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C03D" w14:textId="77777777" w:rsidR="00C3544B" w:rsidRDefault="00C3544B">
      <w:pPr>
        <w:spacing w:line="276" w:lineRule="auto"/>
        <w:ind w:left="-2" w:firstLine="0"/>
        <w:rPr>
          <w:rFonts w:ascii="Times New Roman" w:eastAsia="Times New Roman" w:hAnsi="Times New Roman" w:cs="Times New Roman"/>
          <w:color w:val="000000"/>
          <w:sz w:val="2"/>
          <w:szCs w:val="2"/>
        </w:rPr>
      </w:pPr>
    </w:p>
    <w:p w14:paraId="7471E482" w14:textId="77777777" w:rsidR="00C3544B" w:rsidRDefault="00C3544B">
      <w:pPr>
        <w:spacing w:line="276" w:lineRule="auto"/>
        <w:ind w:left="-2" w:firstLine="0"/>
        <w:rPr>
          <w:rFonts w:ascii="Times New Roman" w:eastAsia="Times New Roman" w:hAnsi="Times New Roman" w:cs="Times New Roman"/>
          <w:color w:val="000000"/>
          <w:sz w:val="2"/>
          <w:szCs w:val="2"/>
        </w:rPr>
      </w:pPr>
    </w:p>
    <w:p w14:paraId="50585546" w14:textId="77777777" w:rsidR="00C3544B" w:rsidRDefault="00C3544B">
      <w:pPr>
        <w:spacing w:line="276" w:lineRule="auto"/>
        <w:ind w:left="-2" w:firstLine="0"/>
        <w:rPr>
          <w:rFonts w:ascii="Times New Roman" w:eastAsia="Times New Roman" w:hAnsi="Times New Roman" w:cs="Times New Roman"/>
          <w:color w:val="000000"/>
          <w:sz w:val="2"/>
          <w:szCs w:val="2"/>
        </w:rPr>
      </w:pPr>
    </w:p>
    <w:tbl>
      <w:tblPr>
        <w:tblStyle w:val="afffffffff4"/>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C3544B" w14:paraId="75259274" w14:textId="77777777">
        <w:tc>
          <w:tcPr>
            <w:tcW w:w="9073" w:type="dxa"/>
          </w:tcPr>
          <w:p w14:paraId="67CC369E" w14:textId="77777777" w:rsidR="00C3544B" w:rsidRDefault="00FB0B08">
            <w:pPr>
              <w:ind w:left="0" w:hanging="2"/>
              <w:jc w:val="center"/>
              <w:rPr>
                <w:rFonts w:ascii="Times New Roman" w:eastAsia="Times New Roman" w:hAnsi="Times New Roman" w:cs="Times New Roman"/>
              </w:rPr>
            </w:pPr>
            <w:r>
              <w:rPr>
                <w:rFonts w:ascii="Times New Roman" w:eastAsia="Times New Roman" w:hAnsi="Times New Roman" w:cs="Times New Roman"/>
                <w:b/>
              </w:rPr>
              <w:t>Universidad de la Defensa Nacional</w:t>
            </w:r>
          </w:p>
          <w:p w14:paraId="20584396" w14:textId="77777777" w:rsidR="00C3544B" w:rsidRDefault="00FB0B08">
            <w:pPr>
              <w:spacing w:line="276" w:lineRule="auto"/>
              <w:ind w:left="0" w:hanging="2"/>
              <w:jc w:val="center"/>
              <w:rPr>
                <w:rFonts w:ascii="Times New Roman" w:eastAsia="Times New Roman" w:hAnsi="Times New Roman" w:cs="Times New Roman"/>
                <w:sz w:val="8"/>
                <w:szCs w:val="8"/>
                <w:u w:val="single"/>
              </w:rPr>
            </w:pPr>
            <w:r>
              <w:rPr>
                <w:rFonts w:ascii="Times New Roman" w:eastAsia="Times New Roman" w:hAnsi="Times New Roman" w:cs="Times New Roman"/>
                <w:b/>
              </w:rPr>
              <w:t>Pliego de Bases y Condiciones Particulares</w:t>
            </w:r>
          </w:p>
        </w:tc>
      </w:tr>
    </w:tbl>
    <w:p w14:paraId="3D70587D" w14:textId="77777777" w:rsidR="00C3544B" w:rsidRDefault="00C3544B">
      <w:pPr>
        <w:ind w:left="0" w:hanging="2"/>
        <w:rPr>
          <w:sz w:val="18"/>
          <w:szCs w:val="18"/>
        </w:rPr>
      </w:pPr>
    </w:p>
    <w:tbl>
      <w:tblPr>
        <w:tblStyle w:val="afffffffff5"/>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C3544B" w14:paraId="79E0B8AE" w14:textId="77777777">
        <w:tc>
          <w:tcPr>
            <w:tcW w:w="9073" w:type="dxa"/>
          </w:tcPr>
          <w:p w14:paraId="19FF8010" w14:textId="77777777" w:rsidR="00C3544B" w:rsidRDefault="00FB0B08">
            <w:pPr>
              <w:ind w:left="0" w:hanging="2"/>
              <w:rPr>
                <w:rFonts w:ascii="Times New Roman" w:eastAsia="Times New Roman" w:hAnsi="Times New Roman" w:cs="Times New Roman"/>
              </w:rPr>
            </w:pPr>
            <w:r>
              <w:rPr>
                <w:rFonts w:ascii="Times New Roman" w:eastAsia="Times New Roman" w:hAnsi="Times New Roman" w:cs="Times New Roman"/>
                <w:b/>
              </w:rPr>
              <w:t>Nombre del Organismo Contratante</w:t>
            </w:r>
            <w:r>
              <w:rPr>
                <w:rFonts w:ascii="Times New Roman" w:eastAsia="Times New Roman" w:hAnsi="Times New Roman" w:cs="Times New Roman"/>
              </w:rPr>
              <w:t>: Universidad de la Defensa Nacional</w:t>
            </w:r>
          </w:p>
        </w:tc>
      </w:tr>
      <w:tr w:rsidR="00C3544B" w14:paraId="25CDDA3D" w14:textId="77777777">
        <w:tc>
          <w:tcPr>
            <w:tcW w:w="9073" w:type="dxa"/>
            <w:vAlign w:val="center"/>
          </w:tcPr>
          <w:p w14:paraId="3D19E75E" w14:textId="77777777" w:rsidR="00C3544B" w:rsidRDefault="00FB0B08">
            <w:pPr>
              <w:ind w:left="0" w:hanging="2"/>
              <w:rPr>
                <w:rFonts w:ascii="Times New Roman" w:eastAsia="Times New Roman" w:hAnsi="Times New Roman" w:cs="Times New Roman"/>
              </w:rPr>
            </w:pPr>
            <w:r>
              <w:rPr>
                <w:rFonts w:ascii="Times New Roman" w:eastAsia="Times New Roman" w:hAnsi="Times New Roman" w:cs="Times New Roman"/>
                <w:b/>
              </w:rPr>
              <w:t>Denominación de la UOC</w:t>
            </w:r>
            <w:r>
              <w:rPr>
                <w:rFonts w:ascii="Times New Roman" w:eastAsia="Times New Roman" w:hAnsi="Times New Roman" w:cs="Times New Roman"/>
              </w:rPr>
              <w:t>: 498/00 – Departamento de Compras y Contrataciones</w:t>
            </w:r>
          </w:p>
        </w:tc>
      </w:tr>
      <w:tr w:rsidR="00C3544B" w14:paraId="0425239E" w14:textId="77777777">
        <w:tc>
          <w:tcPr>
            <w:tcW w:w="9073" w:type="dxa"/>
            <w:vAlign w:val="center"/>
          </w:tcPr>
          <w:p w14:paraId="653A2EE0" w14:textId="77777777" w:rsidR="00C3544B" w:rsidRDefault="00FB0B08">
            <w:pPr>
              <w:ind w:left="0" w:hanging="2"/>
              <w:rPr>
                <w:rFonts w:ascii="Times New Roman" w:eastAsia="Times New Roman" w:hAnsi="Times New Roman" w:cs="Times New Roman"/>
              </w:rPr>
            </w:pPr>
            <w:r>
              <w:rPr>
                <w:rFonts w:ascii="Times New Roman" w:eastAsia="Times New Roman" w:hAnsi="Times New Roman" w:cs="Times New Roman"/>
                <w:b/>
              </w:rPr>
              <w:t>Domicilio legal</w:t>
            </w:r>
            <w:r>
              <w:rPr>
                <w:rFonts w:ascii="Times New Roman" w:eastAsia="Times New Roman" w:hAnsi="Times New Roman" w:cs="Times New Roman"/>
              </w:rPr>
              <w:t>: Maipú 262, planta baja, CABA – Dpto. de Mesa de Entrada</w:t>
            </w:r>
          </w:p>
        </w:tc>
      </w:tr>
      <w:tr w:rsidR="00C3544B" w14:paraId="24577890" w14:textId="77777777">
        <w:tc>
          <w:tcPr>
            <w:tcW w:w="9073" w:type="dxa"/>
            <w:vAlign w:val="center"/>
          </w:tcPr>
          <w:p w14:paraId="1FD40884" w14:textId="77777777" w:rsidR="00C3544B" w:rsidRDefault="00FB0B08">
            <w:pPr>
              <w:ind w:left="0" w:hanging="2"/>
              <w:rPr>
                <w:rFonts w:ascii="Times New Roman" w:eastAsia="Times New Roman" w:hAnsi="Times New Roman" w:cs="Times New Roman"/>
              </w:rPr>
            </w:pPr>
            <w:r>
              <w:rPr>
                <w:rFonts w:ascii="Times New Roman" w:eastAsia="Times New Roman" w:hAnsi="Times New Roman" w:cs="Times New Roman"/>
                <w:b/>
              </w:rPr>
              <w:t>Correo electrónico</w:t>
            </w:r>
            <w:r>
              <w:rPr>
                <w:rFonts w:ascii="Times New Roman" w:eastAsia="Times New Roman" w:hAnsi="Times New Roman" w:cs="Times New Roman"/>
              </w:rPr>
              <w:t xml:space="preserve">: </w:t>
            </w:r>
            <w:hyperlink r:id="rId7">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xml:space="preserve"> </w:t>
            </w:r>
          </w:p>
        </w:tc>
      </w:tr>
    </w:tbl>
    <w:p w14:paraId="4AB8E02A" w14:textId="77777777" w:rsidR="00C3544B" w:rsidRDefault="00C3544B">
      <w:pPr>
        <w:ind w:left="0" w:hanging="2"/>
        <w:rPr>
          <w:rFonts w:ascii="Times New Roman" w:eastAsia="Times New Roman" w:hAnsi="Times New Roman" w:cs="Times New Roman"/>
          <w:sz w:val="16"/>
          <w:szCs w:val="16"/>
        </w:rPr>
      </w:pPr>
    </w:p>
    <w:tbl>
      <w:tblPr>
        <w:tblStyle w:val="afffffffff6"/>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268"/>
        <w:gridCol w:w="1843"/>
      </w:tblGrid>
      <w:tr w:rsidR="00C3544B" w14:paraId="0F4A75EF" w14:textId="77777777">
        <w:trPr>
          <w:tblHeader/>
        </w:trPr>
        <w:tc>
          <w:tcPr>
            <w:tcW w:w="9073" w:type="dxa"/>
            <w:gridSpan w:val="3"/>
          </w:tcPr>
          <w:p w14:paraId="317C7969"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Procedimiento de selección</w:t>
            </w:r>
          </w:p>
        </w:tc>
      </w:tr>
      <w:tr w:rsidR="00C3544B" w14:paraId="510EC3D2" w14:textId="77777777">
        <w:tc>
          <w:tcPr>
            <w:tcW w:w="4962" w:type="dxa"/>
          </w:tcPr>
          <w:p w14:paraId="369AFB8F"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b/>
              </w:rPr>
              <w:t>Tipo de procedimiento:</w:t>
            </w:r>
            <w:r>
              <w:rPr>
                <w:rFonts w:ascii="Times New Roman" w:eastAsia="Times New Roman" w:hAnsi="Times New Roman" w:cs="Times New Roman"/>
              </w:rPr>
              <w:t xml:space="preserve"> Contratación Directa</w:t>
            </w:r>
          </w:p>
        </w:tc>
        <w:tc>
          <w:tcPr>
            <w:tcW w:w="2268" w:type="dxa"/>
          </w:tcPr>
          <w:p w14:paraId="72B17D74" w14:textId="77777777" w:rsidR="00C3544B" w:rsidRDefault="00FB0B08">
            <w:pPr>
              <w:ind w:left="0" w:hanging="2"/>
              <w:jc w:val="both"/>
              <w:rPr>
                <w:rFonts w:ascii="Times New Roman" w:eastAsia="Times New Roman" w:hAnsi="Times New Roman" w:cs="Times New Roman"/>
                <w:sz w:val="23"/>
                <w:szCs w:val="23"/>
              </w:rPr>
            </w:pPr>
            <w:proofErr w:type="spellStart"/>
            <w:r>
              <w:rPr>
                <w:rFonts w:ascii="Times New Roman" w:eastAsia="Times New Roman" w:hAnsi="Times New Roman" w:cs="Times New Roman"/>
                <w:b/>
                <w:sz w:val="23"/>
                <w:szCs w:val="23"/>
              </w:rPr>
              <w:t>N°</w:t>
            </w:r>
            <w:proofErr w:type="spellEnd"/>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498-0003-CDI25</w:t>
            </w:r>
          </w:p>
        </w:tc>
        <w:tc>
          <w:tcPr>
            <w:tcW w:w="1843" w:type="dxa"/>
          </w:tcPr>
          <w:p w14:paraId="1E26C98C"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b/>
              </w:rPr>
              <w:t xml:space="preserve">Ejercicio: </w:t>
            </w:r>
            <w:r>
              <w:rPr>
                <w:rFonts w:ascii="Times New Roman" w:eastAsia="Times New Roman" w:hAnsi="Times New Roman" w:cs="Times New Roman"/>
              </w:rPr>
              <w:t>2025</w:t>
            </w:r>
          </w:p>
        </w:tc>
      </w:tr>
      <w:tr w:rsidR="00C3544B" w14:paraId="1472D959" w14:textId="77777777">
        <w:tc>
          <w:tcPr>
            <w:tcW w:w="9073" w:type="dxa"/>
            <w:gridSpan w:val="3"/>
          </w:tcPr>
          <w:p w14:paraId="3E7B1F76"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b/>
              </w:rPr>
              <w:t>Clase:</w:t>
            </w:r>
            <w:r>
              <w:rPr>
                <w:rFonts w:ascii="Times New Roman" w:eastAsia="Times New Roman" w:hAnsi="Times New Roman" w:cs="Times New Roman"/>
              </w:rPr>
              <w:t xml:space="preserve"> Etapa única nacional</w:t>
            </w:r>
            <w:r>
              <w:rPr>
                <w:rFonts w:ascii="Times New Roman" w:eastAsia="Times New Roman" w:hAnsi="Times New Roman" w:cs="Times New Roman"/>
                <w:b/>
              </w:rPr>
              <w:t xml:space="preserve"> </w:t>
            </w:r>
          </w:p>
        </w:tc>
      </w:tr>
      <w:tr w:rsidR="00C3544B" w14:paraId="0F756717" w14:textId="77777777">
        <w:tc>
          <w:tcPr>
            <w:tcW w:w="9073" w:type="dxa"/>
            <w:gridSpan w:val="3"/>
          </w:tcPr>
          <w:p w14:paraId="1508D8E4"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b/>
              </w:rPr>
              <w:t>Modalidad:</w:t>
            </w:r>
            <w:r>
              <w:rPr>
                <w:rFonts w:ascii="Times New Roman" w:eastAsia="Times New Roman" w:hAnsi="Times New Roman" w:cs="Times New Roman"/>
              </w:rPr>
              <w:t xml:space="preserve"> Sin modalidad</w:t>
            </w:r>
          </w:p>
        </w:tc>
      </w:tr>
    </w:tbl>
    <w:p w14:paraId="2600A30A" w14:textId="77777777" w:rsidR="00C3544B" w:rsidRDefault="00C3544B">
      <w:pPr>
        <w:ind w:left="0" w:hanging="2"/>
        <w:rPr>
          <w:rFonts w:ascii="Times New Roman" w:eastAsia="Times New Roman" w:hAnsi="Times New Roman" w:cs="Times New Roman"/>
          <w:sz w:val="16"/>
          <w:szCs w:val="16"/>
        </w:rPr>
      </w:pPr>
    </w:p>
    <w:tbl>
      <w:tblPr>
        <w:tblStyle w:val="afffffffff7"/>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C3544B" w14:paraId="7BF5088A" w14:textId="77777777">
        <w:tc>
          <w:tcPr>
            <w:tcW w:w="9073" w:type="dxa"/>
          </w:tcPr>
          <w:p w14:paraId="017B8DA1" w14:textId="77777777" w:rsidR="00C3544B" w:rsidRDefault="00FB0B08">
            <w:pPr>
              <w:tabs>
                <w:tab w:val="left" w:pos="6521"/>
              </w:tabs>
              <w:ind w:left="0" w:right="-141" w:hanging="2"/>
              <w:jc w:val="both"/>
              <w:rPr>
                <w:rFonts w:ascii="Times New Roman" w:eastAsia="Times New Roman" w:hAnsi="Times New Roman" w:cs="Times New Roman"/>
              </w:rPr>
            </w:pPr>
            <w:r>
              <w:rPr>
                <w:rFonts w:ascii="Times New Roman" w:eastAsia="Times New Roman" w:hAnsi="Times New Roman" w:cs="Times New Roman"/>
                <w:b/>
              </w:rPr>
              <w:t xml:space="preserve">Expediente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rPr>
              <w:t>: 53/2025</w:t>
            </w:r>
          </w:p>
        </w:tc>
      </w:tr>
    </w:tbl>
    <w:p w14:paraId="0255990A" w14:textId="77777777" w:rsidR="00C3544B" w:rsidRDefault="00C3544B">
      <w:pPr>
        <w:rPr>
          <w:sz w:val="14"/>
          <w:szCs w:val="14"/>
        </w:rPr>
      </w:pPr>
    </w:p>
    <w:tbl>
      <w:tblPr>
        <w:tblStyle w:val="afffffffff8"/>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C3544B" w14:paraId="36D3846B" w14:textId="77777777">
        <w:tc>
          <w:tcPr>
            <w:tcW w:w="9073" w:type="dxa"/>
          </w:tcPr>
          <w:p w14:paraId="28DCB9E0" w14:textId="77777777" w:rsidR="00C3544B" w:rsidRDefault="00FB0B08">
            <w:pPr>
              <w:tabs>
                <w:tab w:val="left" w:pos="6521"/>
              </w:tabs>
              <w:ind w:left="0" w:right="-141" w:hanging="2"/>
              <w:jc w:val="both"/>
              <w:rPr>
                <w:rFonts w:ascii="Times New Roman" w:eastAsia="Times New Roman" w:hAnsi="Times New Roman" w:cs="Times New Roman"/>
              </w:rPr>
            </w:pPr>
            <w:r>
              <w:rPr>
                <w:rFonts w:ascii="Times New Roman" w:eastAsia="Times New Roman" w:hAnsi="Times New Roman" w:cs="Times New Roman"/>
                <w:b/>
              </w:rPr>
              <w:t>Rubro comercial</w:t>
            </w:r>
            <w:r>
              <w:rPr>
                <w:rFonts w:ascii="Times New Roman" w:eastAsia="Times New Roman" w:hAnsi="Times New Roman" w:cs="Times New Roman"/>
              </w:rPr>
              <w:t>: Librería, papelería y útiles de oficina.</w:t>
            </w:r>
          </w:p>
        </w:tc>
      </w:tr>
    </w:tbl>
    <w:p w14:paraId="6B8BD6A2" w14:textId="77777777" w:rsidR="00C3544B" w:rsidRDefault="00C3544B">
      <w:pPr>
        <w:ind w:left="0" w:hanging="2"/>
        <w:rPr>
          <w:rFonts w:ascii="Times New Roman" w:eastAsia="Times New Roman" w:hAnsi="Times New Roman" w:cs="Times New Roman"/>
          <w:sz w:val="18"/>
          <w:szCs w:val="18"/>
        </w:rPr>
      </w:pPr>
    </w:p>
    <w:tbl>
      <w:tblPr>
        <w:tblStyle w:val="afffffffff9"/>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C3544B" w14:paraId="55A815F5" w14:textId="77777777">
        <w:tc>
          <w:tcPr>
            <w:tcW w:w="9073" w:type="dxa"/>
          </w:tcPr>
          <w:p w14:paraId="6EB5F5EA" w14:textId="77777777" w:rsidR="00C3544B" w:rsidRDefault="00FB0B08">
            <w:pPr>
              <w:tabs>
                <w:tab w:val="left" w:pos="6521"/>
              </w:tabs>
              <w:ind w:left="0" w:right="72" w:hanging="2"/>
              <w:jc w:val="both"/>
              <w:rPr>
                <w:rFonts w:ascii="Times New Roman" w:eastAsia="Times New Roman" w:hAnsi="Times New Roman" w:cs="Times New Roman"/>
              </w:rPr>
            </w:pPr>
            <w:r>
              <w:rPr>
                <w:rFonts w:ascii="Times New Roman" w:eastAsia="Times New Roman" w:hAnsi="Times New Roman" w:cs="Times New Roman"/>
                <w:b/>
              </w:rPr>
              <w:t>Objeto de la contratación:</w:t>
            </w:r>
            <w:r>
              <w:rPr>
                <w:rFonts w:ascii="Times New Roman" w:eastAsia="Times New Roman" w:hAnsi="Times New Roman" w:cs="Times New Roman"/>
              </w:rPr>
              <w:t xml:space="preserve"> Adquisición de artículos de librería</w:t>
            </w:r>
          </w:p>
        </w:tc>
      </w:tr>
    </w:tbl>
    <w:p w14:paraId="2C5F2CE6" w14:textId="77777777" w:rsidR="00C3544B" w:rsidRDefault="00C3544B">
      <w:pPr>
        <w:rPr>
          <w:rFonts w:ascii="Times New Roman" w:eastAsia="Times New Roman" w:hAnsi="Times New Roman" w:cs="Times New Roman"/>
          <w:sz w:val="14"/>
          <w:szCs w:val="14"/>
        </w:rPr>
      </w:pPr>
    </w:p>
    <w:tbl>
      <w:tblPr>
        <w:tblStyle w:val="afffffffffa"/>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C3544B" w14:paraId="6E5FDAAE" w14:textId="77777777">
        <w:tc>
          <w:tcPr>
            <w:tcW w:w="9073" w:type="dxa"/>
          </w:tcPr>
          <w:p w14:paraId="5A4A45AD" w14:textId="77777777" w:rsidR="00C3544B" w:rsidRDefault="00FB0B08">
            <w:pPr>
              <w:tabs>
                <w:tab w:val="left" w:pos="6521"/>
              </w:tabs>
              <w:ind w:left="0" w:right="-141" w:hanging="2"/>
              <w:jc w:val="both"/>
              <w:rPr>
                <w:rFonts w:ascii="Times New Roman" w:eastAsia="Times New Roman" w:hAnsi="Times New Roman" w:cs="Times New Roman"/>
              </w:rPr>
            </w:pPr>
            <w:r>
              <w:rPr>
                <w:rFonts w:ascii="Times New Roman" w:eastAsia="Times New Roman" w:hAnsi="Times New Roman" w:cs="Times New Roman"/>
                <w:b/>
              </w:rPr>
              <w:t>Costo del pliego</w:t>
            </w:r>
            <w:r>
              <w:rPr>
                <w:rFonts w:ascii="Times New Roman" w:eastAsia="Times New Roman" w:hAnsi="Times New Roman" w:cs="Times New Roman"/>
              </w:rPr>
              <w:t>: Sin valor.</w:t>
            </w:r>
          </w:p>
        </w:tc>
      </w:tr>
    </w:tbl>
    <w:p w14:paraId="6E55476F" w14:textId="77777777" w:rsidR="00C3544B" w:rsidRDefault="00C3544B">
      <w:pPr>
        <w:ind w:left="0" w:hanging="2"/>
        <w:rPr>
          <w:rFonts w:ascii="Times New Roman" w:eastAsia="Times New Roman" w:hAnsi="Times New Roman" w:cs="Times New Roman"/>
          <w:sz w:val="18"/>
          <w:szCs w:val="18"/>
        </w:rPr>
      </w:pPr>
    </w:p>
    <w:tbl>
      <w:tblPr>
        <w:tblStyle w:val="afffffffffb"/>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C3544B" w14:paraId="689039F6" w14:textId="77777777">
        <w:tc>
          <w:tcPr>
            <w:tcW w:w="9073" w:type="dxa"/>
          </w:tcPr>
          <w:p w14:paraId="58A261D6" w14:textId="77777777" w:rsidR="00C3544B" w:rsidRDefault="00FB0B08">
            <w:pPr>
              <w:ind w:left="0" w:hanging="2"/>
              <w:jc w:val="center"/>
              <w:rPr>
                <w:rFonts w:ascii="Times New Roman" w:eastAsia="Times New Roman" w:hAnsi="Times New Roman" w:cs="Times New Roman"/>
              </w:rPr>
            </w:pPr>
            <w:r>
              <w:rPr>
                <w:rFonts w:ascii="Times New Roman" w:eastAsia="Times New Roman" w:hAnsi="Times New Roman" w:cs="Times New Roman"/>
                <w:b/>
              </w:rPr>
              <w:t>Consultas al Pliego de Bases y Condiciones Particulares</w:t>
            </w:r>
          </w:p>
        </w:tc>
      </w:tr>
      <w:tr w:rsidR="00C3544B" w14:paraId="7CF5617E" w14:textId="77777777">
        <w:tc>
          <w:tcPr>
            <w:tcW w:w="9073" w:type="dxa"/>
          </w:tcPr>
          <w:p w14:paraId="000C8FCD"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Las consultas al Pliego de Bases y Condiciones Particulares deberán efectuarse hasta TRES (3) días antes de la fecha fijada para la apertura de ofertas, teniendo en cuenta lo detallado en la Cláusula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3 del Pliego de Bases y Condiciones Particulares.</w:t>
            </w:r>
          </w:p>
        </w:tc>
      </w:tr>
    </w:tbl>
    <w:p w14:paraId="6CAA1D8D" w14:textId="77777777" w:rsidR="00C3544B" w:rsidRDefault="00C3544B">
      <w:pPr>
        <w:ind w:left="0" w:hanging="2"/>
        <w:rPr>
          <w:sz w:val="18"/>
          <w:szCs w:val="18"/>
        </w:rPr>
      </w:pPr>
    </w:p>
    <w:tbl>
      <w:tblPr>
        <w:tblStyle w:val="afffffffffc"/>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C3544B" w14:paraId="11A27D86" w14:textId="77777777">
        <w:tc>
          <w:tcPr>
            <w:tcW w:w="9073" w:type="dxa"/>
          </w:tcPr>
          <w:p w14:paraId="553C9EBC" w14:textId="77777777" w:rsidR="00C3544B" w:rsidRDefault="00FB0B08">
            <w:pPr>
              <w:ind w:left="0" w:hanging="2"/>
              <w:jc w:val="center"/>
              <w:rPr>
                <w:rFonts w:ascii="Times New Roman" w:eastAsia="Times New Roman" w:hAnsi="Times New Roman" w:cs="Times New Roman"/>
              </w:rPr>
            </w:pPr>
            <w:r>
              <w:rPr>
                <w:rFonts w:ascii="Times New Roman" w:eastAsia="Times New Roman" w:hAnsi="Times New Roman" w:cs="Times New Roman"/>
                <w:b/>
              </w:rPr>
              <w:t>Circulares aclaratorias y/o modificatorias</w:t>
            </w:r>
          </w:p>
        </w:tc>
      </w:tr>
      <w:tr w:rsidR="00C3544B" w14:paraId="651E41FC" w14:textId="77777777">
        <w:tc>
          <w:tcPr>
            <w:tcW w:w="9073" w:type="dxa"/>
          </w:tcPr>
          <w:p w14:paraId="21B62E63"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rPr>
              <w:t>Las circulares aclaratorias serán comunicadas con DOS (2) días hábiles y las modificatorias con UN (1) día hábil como mínimo de anticipación a la fecha fijada para la apertura de las ofertas</w:t>
            </w:r>
          </w:p>
        </w:tc>
      </w:tr>
    </w:tbl>
    <w:p w14:paraId="54D65F53" w14:textId="77777777" w:rsidR="00C3544B" w:rsidRDefault="00C3544B">
      <w:pPr>
        <w:ind w:left="0" w:hanging="2"/>
        <w:rPr>
          <w:sz w:val="20"/>
          <w:szCs w:val="20"/>
        </w:rPr>
      </w:pPr>
    </w:p>
    <w:tbl>
      <w:tblPr>
        <w:tblStyle w:val="afffffffffd"/>
        <w:tblW w:w="90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C3544B" w14:paraId="779A67B3" w14:textId="77777777">
        <w:tc>
          <w:tcPr>
            <w:tcW w:w="9073" w:type="dxa"/>
          </w:tcPr>
          <w:p w14:paraId="3F13D9E1" w14:textId="77777777" w:rsidR="00C3544B" w:rsidRDefault="00FB0B08">
            <w:pPr>
              <w:ind w:left="0" w:hanging="2"/>
              <w:jc w:val="center"/>
              <w:rPr>
                <w:rFonts w:ascii="Times New Roman" w:eastAsia="Times New Roman" w:hAnsi="Times New Roman" w:cs="Times New Roman"/>
              </w:rPr>
            </w:pPr>
            <w:r>
              <w:rPr>
                <w:rFonts w:ascii="Times New Roman" w:eastAsia="Times New Roman" w:hAnsi="Times New Roman" w:cs="Times New Roman"/>
                <w:b/>
              </w:rPr>
              <w:t>Acto de apertura de ofertas</w:t>
            </w:r>
          </w:p>
        </w:tc>
      </w:tr>
      <w:tr w:rsidR="00C3544B" w14:paraId="1E568F84" w14:textId="77777777">
        <w:tc>
          <w:tcPr>
            <w:tcW w:w="9073" w:type="dxa"/>
          </w:tcPr>
          <w:p w14:paraId="79892B7F"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El acto de apertura de ofertas se realizará el día </w:t>
            </w:r>
            <w:r w:rsidRPr="00185D13">
              <w:rPr>
                <w:rFonts w:ascii="Times New Roman" w:eastAsia="Times New Roman" w:hAnsi="Times New Roman" w:cs="Times New Roman"/>
                <w:b/>
                <w:bCs/>
              </w:rPr>
              <w:t>09 de mayo del 2025 a las 11:00 horas</w:t>
            </w:r>
            <w:r>
              <w:rPr>
                <w:rFonts w:ascii="Times New Roman" w:eastAsia="Times New Roman" w:hAnsi="Times New Roman" w:cs="Times New Roman"/>
              </w:rPr>
              <w:t xml:space="preserve"> en Maipú 262, CABA (CP.: 1084), primer piso, Oficina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28 – Departamento de Compras y Contrataciones -, sede del Rectorado de la Universidad de la Defensa Nacional.</w:t>
            </w:r>
          </w:p>
        </w:tc>
      </w:tr>
    </w:tbl>
    <w:p w14:paraId="79CC6F7A" w14:textId="77777777" w:rsidR="00C3544B" w:rsidRDefault="00FB0B08">
      <w:pPr>
        <w:ind w:left="0" w:hanging="2"/>
      </w:pPr>
      <w:r>
        <w:br w:type="page"/>
      </w:r>
    </w:p>
    <w:p w14:paraId="32DD81D3" w14:textId="77777777" w:rsidR="00C3544B" w:rsidRDefault="00C3544B">
      <w:pPr>
        <w:spacing w:line="276" w:lineRule="auto"/>
        <w:ind w:left="-2" w:firstLine="0"/>
        <w:rPr>
          <w:rFonts w:ascii="Times New Roman" w:eastAsia="Times New Roman" w:hAnsi="Times New Roman" w:cs="Times New Roman"/>
          <w:sz w:val="2"/>
          <w:szCs w:val="2"/>
        </w:rPr>
      </w:pPr>
    </w:p>
    <w:tbl>
      <w:tblPr>
        <w:tblStyle w:val="afffffffffe"/>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C3544B" w14:paraId="4847B696" w14:textId="77777777">
        <w:tc>
          <w:tcPr>
            <w:tcW w:w="8794" w:type="dxa"/>
          </w:tcPr>
          <w:p w14:paraId="76CA41B5" w14:textId="77777777" w:rsidR="00C3544B" w:rsidRDefault="00FB0B08">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Cláusulas particulares</w:t>
            </w:r>
          </w:p>
        </w:tc>
      </w:tr>
    </w:tbl>
    <w:p w14:paraId="02347FD3" w14:textId="77777777" w:rsidR="00C3544B" w:rsidRDefault="00FB0B08">
      <w:pPr>
        <w:spacing w:before="120" w:after="120"/>
        <w:ind w:left="0" w:right="-267" w:hanging="2"/>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b/>
        </w:rPr>
        <w:t xml:space="preserve">Artículo 1°. Régimen normativo. </w:t>
      </w:r>
      <w:r>
        <w:rPr>
          <w:rFonts w:ascii="Times New Roman" w:eastAsia="Times New Roman" w:hAnsi="Times New Roman" w:cs="Times New Roman"/>
        </w:rPr>
        <w:t>El presente procedimiento de selección se regirá por las disposiciones del “</w:t>
      </w:r>
      <w:r>
        <w:rPr>
          <w:rFonts w:ascii="Times New Roman" w:eastAsia="Times New Roman" w:hAnsi="Times New Roman" w:cs="Times New Roman"/>
          <w:i/>
        </w:rPr>
        <w:t>Régimen de Contrataciones de la Administración Nacional</w:t>
      </w:r>
      <w:r>
        <w:rPr>
          <w:rFonts w:ascii="Times New Roman" w:eastAsia="Times New Roman" w:hAnsi="Times New Roman" w:cs="Times New Roman"/>
        </w:rPr>
        <w:t>”, aprobado por el Decreto Delegado N.º 1023/01 y su modificatorios, el “</w:t>
      </w:r>
      <w:r>
        <w:rPr>
          <w:rFonts w:ascii="Times New Roman" w:eastAsia="Times New Roman" w:hAnsi="Times New Roman" w:cs="Times New Roman"/>
          <w:i/>
        </w:rPr>
        <w:t>Reglamento del Régimen de Contrataciones de la Administración Nacional</w:t>
      </w:r>
      <w:r>
        <w:rPr>
          <w:rFonts w:ascii="Times New Roman" w:eastAsia="Times New Roman" w:hAnsi="Times New Roman" w:cs="Times New Roman"/>
        </w:rPr>
        <w:t xml:space="preserve">” aprobado por el Decreto N.º 1030/2016, aplicable al ámbito de la Universidad de la Defensa Nacional (en adelante “UNDEF” o “UNIVERSIDAD”); la Disposición ONC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62-E/2016 que aprueba el “</w:t>
      </w:r>
      <w:r>
        <w:rPr>
          <w:rFonts w:ascii="Times New Roman" w:eastAsia="Times New Roman" w:hAnsi="Times New Roman" w:cs="Times New Roman"/>
          <w:i/>
        </w:rPr>
        <w:t>Manual de Procedimiento del Régimen de Contrataciones de la Administración Nacional</w:t>
      </w:r>
      <w:r>
        <w:rPr>
          <w:rFonts w:ascii="Times New Roman" w:eastAsia="Times New Roman" w:hAnsi="Times New Roman" w:cs="Times New Roman"/>
        </w:rPr>
        <w:t xml:space="preserve">”, la Disposición ONC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63-E/2016 que aprueba el “</w:t>
      </w:r>
      <w:r>
        <w:rPr>
          <w:rFonts w:ascii="Times New Roman" w:eastAsia="Times New Roman" w:hAnsi="Times New Roman" w:cs="Times New Roman"/>
          <w:i/>
        </w:rPr>
        <w:t>Pliego Único de bases y Condiciones Generales (</w:t>
      </w:r>
      <w:proofErr w:type="spellStart"/>
      <w:r>
        <w:rPr>
          <w:rFonts w:ascii="Times New Roman" w:eastAsia="Times New Roman" w:hAnsi="Times New Roman" w:cs="Times New Roman"/>
          <w:i/>
        </w:rPr>
        <w:t>PUByCG</w:t>
      </w:r>
      <w:proofErr w:type="spellEnd"/>
      <w:r>
        <w:rPr>
          <w:rFonts w:ascii="Times New Roman" w:eastAsia="Times New Roman" w:hAnsi="Times New Roman" w:cs="Times New Roman"/>
          <w:i/>
        </w:rPr>
        <w:t>)</w:t>
      </w:r>
      <w:r>
        <w:rPr>
          <w:rFonts w:ascii="Times New Roman" w:eastAsia="Times New Roman" w:hAnsi="Times New Roman" w:cs="Times New Roman"/>
        </w:rPr>
        <w:t xml:space="preserve">”, los cuales podrán ser consultados y descargados en forma gratuita de la página </w:t>
      </w:r>
      <w:hyperlink r:id="rId8">
        <w:r>
          <w:rPr>
            <w:rFonts w:ascii="Times New Roman" w:eastAsia="Times New Roman" w:hAnsi="Times New Roman" w:cs="Times New Roman"/>
            <w:color w:val="1155CC"/>
            <w:u w:val="single"/>
          </w:rPr>
          <w:t>https://comprar.gob.ar</w:t>
        </w:r>
      </w:hyperlink>
      <w:r>
        <w:rPr>
          <w:rFonts w:ascii="Times New Roman" w:eastAsia="Times New Roman" w:hAnsi="Times New Roman" w:cs="Times New Roman"/>
        </w:rPr>
        <w:t>/ desde el link normativa,</w:t>
      </w:r>
      <w:r>
        <w:rPr>
          <w:rFonts w:ascii="Times New Roman" w:eastAsia="Times New Roman" w:hAnsi="Times New Roman" w:cs="Times New Roman"/>
          <w:b/>
        </w:rPr>
        <w:t>-con las salvedades de aplicación establecidas en la presente-</w:t>
      </w:r>
      <w:r>
        <w:rPr>
          <w:rFonts w:ascii="Times New Roman" w:eastAsia="Times New Roman" w:hAnsi="Times New Roman" w:cs="Times New Roman"/>
        </w:rPr>
        <w:t>, sus modificatorias y complementarias; y por el presente Pliego de Condiciones Particulares (</w:t>
      </w:r>
      <w:proofErr w:type="spellStart"/>
      <w:r>
        <w:rPr>
          <w:rFonts w:ascii="Times New Roman" w:eastAsia="Times New Roman" w:hAnsi="Times New Roman" w:cs="Times New Roman"/>
        </w:rPr>
        <w:t>PByCP</w:t>
      </w:r>
      <w:proofErr w:type="spellEnd"/>
      <w:r>
        <w:rPr>
          <w:rFonts w:ascii="Times New Roman" w:eastAsia="Times New Roman" w:hAnsi="Times New Roman" w:cs="Times New Roman"/>
        </w:rPr>
        <w:t>) y sus Anexos.</w:t>
      </w:r>
    </w:p>
    <w:p w14:paraId="33186146" w14:textId="77777777" w:rsidR="00C3544B" w:rsidRDefault="00FB0B08">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La simple presentación a la contratación implica la aceptación lisa y llana por parte de los oferentes de todo el régimen legal indicado precedentemente, con la declaración expresa que las conoce y acepta en todas sus partes. </w:t>
      </w:r>
    </w:p>
    <w:p w14:paraId="495886EF" w14:textId="77777777" w:rsidR="00C3544B" w:rsidRDefault="00FB0B08">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Cualquier cláusula o condición que consignen los oferentes en la formulación de sus propuestas, que se encuentre en pugna con lo establecido en los Decretos y Pliegos mencionados, harán que la misma sea declarada inadmisible y desestimada.</w:t>
      </w:r>
    </w:p>
    <w:p w14:paraId="643D5AC2" w14:textId="77777777" w:rsidR="00C3544B" w:rsidRDefault="00FB0B08">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2°. Pliego Único de Bases y Condiciones Generales. Sistema Electrónico de Contrataciones de la APN</w:t>
      </w:r>
      <w:r>
        <w:rPr>
          <w:rFonts w:ascii="Times New Roman" w:eastAsia="Times New Roman" w:hAnsi="Times New Roman" w:cs="Times New Roman"/>
        </w:rPr>
        <w:t>. Los procedimientos de selección que lleve adelante la UNDEF no se gestionan a través del Sistema Electrónico de Contrataciones de la Administración Pública Nacional, en adelante denominado “COMPR.AR”, sino que dicho portal resulta en calidad de “</w:t>
      </w:r>
      <w:r>
        <w:rPr>
          <w:rFonts w:ascii="Times New Roman" w:eastAsia="Times New Roman" w:hAnsi="Times New Roman" w:cs="Times New Roman"/>
          <w:i/>
        </w:rPr>
        <w:t>publicador</w:t>
      </w:r>
      <w:r>
        <w:rPr>
          <w:rFonts w:ascii="Times New Roman" w:eastAsia="Times New Roman" w:hAnsi="Times New Roman" w:cs="Times New Roman"/>
        </w:rPr>
        <w:t xml:space="preserve">” a los fines de la difusión de las etapas pertinentes que esta UNIVERSIDAD publique. </w:t>
      </w:r>
    </w:p>
    <w:p w14:paraId="20CFBFD0" w14:textId="77777777" w:rsidR="00C3544B" w:rsidRDefault="00FB0B08">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 tal efecto no serán de aplicación para los procedimientos de selección que se realicen en el marco normativo establecido en el artículo 1° del presente Pliego de Condiciones Particulares, en general, lo dispuesto en los artículos 1°, 3° a 5°, 7°, 8°, 10°, 11°, 13° a 15°, 18° a 20°, 23°, 27°, 29°, 31°, 35°, 37° a 39°, 40°, 41°, 43°, 44°, 49° y 57°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en todo lo relativo a las gestiones correspondientes a través del sistema COMPR.AR, y en particular conforme lo establezca el presente Pliego de Condiciones Particulares en sus artículos siguientes.</w:t>
      </w:r>
    </w:p>
    <w:p w14:paraId="5CFE414A" w14:textId="77777777" w:rsidR="00C3544B" w:rsidRDefault="00FB0B08">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Asimismo, tampoco resulta de aplicación lo establecido respecto al Sistema Electrónico de Consultas y Seguimiento de Pagos “</w:t>
      </w:r>
      <w:r>
        <w:rPr>
          <w:rFonts w:ascii="Times New Roman" w:eastAsia="Times New Roman" w:hAnsi="Times New Roman" w:cs="Times New Roman"/>
          <w:i/>
        </w:rPr>
        <w:t>e-</w:t>
      </w:r>
      <w:proofErr w:type="spellStart"/>
      <w:r>
        <w:rPr>
          <w:rFonts w:ascii="Times New Roman" w:eastAsia="Times New Roman" w:hAnsi="Times New Roman" w:cs="Times New Roman"/>
          <w:i/>
        </w:rPr>
        <w:t>Prov</w:t>
      </w:r>
      <w:proofErr w:type="spellEnd"/>
      <w:r>
        <w:rPr>
          <w:rFonts w:ascii="Times New Roman" w:eastAsia="Times New Roman" w:hAnsi="Times New Roman" w:cs="Times New Roman"/>
        </w:rPr>
        <w:t xml:space="preserve">” (Artículo 57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y al Padrón Único de Entes del Sistema Integrado de Información Financiera “</w:t>
      </w:r>
      <w:r>
        <w:rPr>
          <w:rFonts w:ascii="Times New Roman" w:eastAsia="Times New Roman" w:hAnsi="Times New Roman" w:cs="Times New Roman"/>
          <w:i/>
        </w:rPr>
        <w:t>e-SIDIF</w:t>
      </w:r>
      <w:r>
        <w:rPr>
          <w:rFonts w:ascii="Times New Roman" w:eastAsia="Times New Roman" w:hAnsi="Times New Roman" w:cs="Times New Roman"/>
        </w:rPr>
        <w:t xml:space="preserve">” (Artículo 40°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211B8C9A"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3°. Notificaciones. </w:t>
      </w:r>
      <w:r>
        <w:rPr>
          <w:rFonts w:ascii="Times New Roman" w:eastAsia="Times New Roman" w:hAnsi="Times New Roman" w:cs="Times New Roman"/>
        </w:rPr>
        <w:t xml:space="preserve">Todas las notificaciones entre la UNIVERSIDAD, los interesados, oferentes, adjudicatarios y cocontratantes, que tengan lugar en el transcurso del presente procedimiento de selección, durante la ejecución o extinción del contrato, o bien durante eventuales procedimientos sancionatorios, se realizarán válidamente a través del correo electrónico institucional </w:t>
      </w:r>
      <w:hyperlink r:id="rId9">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xml:space="preserve">, y, cuando correspondiere, mediante </w:t>
      </w:r>
      <w:r>
        <w:rPr>
          <w:rFonts w:ascii="Times New Roman" w:eastAsia="Times New Roman" w:hAnsi="Times New Roman" w:cs="Times New Roman"/>
        </w:rPr>
        <w:lastRenderedPageBreak/>
        <w:t xml:space="preserve">la difusión en el sitio de internet de la UNIVERSIDAD y en la plataforma COMPR.AR, conforme lo establecido en el artículo 8º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38EDA5D2"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Toda diligencia de notificación que no pudiera ser efectuada a través de los medios previamente descritos, se realizará válida e indistintamente por cualquiera de los restantes medios que se encuentran enumerados en el artículo 7° del Reglamento del Régimen de Contrataciones de la Administración Pública Nacional aprobado por el Decreto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y sus modificatorios.</w:t>
      </w:r>
    </w:p>
    <w:p w14:paraId="0FFF33C5" w14:textId="77777777" w:rsidR="00C3544B" w:rsidRDefault="00FB0B08">
      <w:pPr>
        <w:spacing w:before="240" w:after="240"/>
        <w:ind w:left="0" w:right="-267" w:hanging="2"/>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El domicilio físico especial y el domicilio electrónico especial constituidos en el Sistema de Información de Proveedores SIPRO se reputarán plenamente válidos, a todos los efectos legales, para cursar en cualquiera de ellos, indistintamente, las comunicaciones y notificaciones que tuvieren lugar durante todas las etapas correspondientes en el presente Pliego (sin perjuicio de los datos que se suministren en el Anexo II).</w:t>
      </w:r>
    </w:p>
    <w:p w14:paraId="4C71D52C" w14:textId="77777777" w:rsidR="00C3544B" w:rsidRDefault="00FB0B08">
      <w:pPr>
        <w:spacing w:before="240" w:after="240"/>
        <w:ind w:left="0" w:right="-267" w:hanging="2"/>
        <w:jc w:val="both"/>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b/>
        </w:rPr>
        <w:t xml:space="preserve">Artículo 4°. Vista y retiro del Pliego de Bases y Condiciones Particulares. </w:t>
      </w:r>
      <w:r>
        <w:rPr>
          <w:rFonts w:ascii="Times New Roman" w:eastAsia="Times New Roman" w:hAnsi="Times New Roman" w:cs="Times New Roman"/>
        </w:rPr>
        <w:t xml:space="preserve">Cualquier persona podrá tomar vista o retirar el Pliego de Bases y Condiciones Particulares en el Departamento de Compras y Contrataciones de la Universidad de la Defensa Nacional, sita en la calle Maipú 262, oficina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28, primer piso, de la Ciudad Autónoma de Buenos Aires, o en la plataforma del sistema electrónico de contrataciones de la Administración Nacional “COMPR.AR”, </w:t>
      </w:r>
      <w:hyperlink r:id="rId10">
        <w:r>
          <w:rPr>
            <w:rFonts w:ascii="Times New Roman" w:eastAsia="Times New Roman" w:hAnsi="Times New Roman" w:cs="Times New Roman"/>
            <w:color w:val="1155CC"/>
            <w:u w:val="single"/>
          </w:rPr>
          <w:t>https://comprar.gob.ar</w:t>
        </w:r>
      </w:hyperlink>
      <w:r>
        <w:rPr>
          <w:rFonts w:ascii="Times New Roman" w:eastAsia="Times New Roman" w:hAnsi="Times New Roman" w:cs="Times New Roman"/>
        </w:rPr>
        <w:t xml:space="preserve"> o en el que en un futuro lo reemplace, o bien desde la página institucional de la UNIVERSIDAD: </w:t>
      </w:r>
      <w:hyperlink r:id="rId11">
        <w:r>
          <w:rPr>
            <w:rFonts w:ascii="Times New Roman" w:eastAsia="Times New Roman" w:hAnsi="Times New Roman" w:cs="Times New Roman"/>
            <w:color w:val="0000FF"/>
            <w:u w:val="single"/>
          </w:rPr>
          <w:t>https://www.undef.edu.ar/compras/</w:t>
        </w:r>
      </w:hyperlink>
      <w:r>
        <w:rPr>
          <w:rFonts w:ascii="Times New Roman" w:eastAsia="Times New Roman" w:hAnsi="Times New Roman" w:cs="Times New Roman"/>
          <w:u w:val="single"/>
        </w:rPr>
        <w:t>.</w:t>
      </w:r>
    </w:p>
    <w:p w14:paraId="460BD333"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Asimismo, podrá solicitarse el envío de los mismos por correo electrónico. Para ello podrán enviar un mail a </w:t>
      </w:r>
      <w:hyperlink r:id="rId12">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En dicho caso, deberán suministrar obligatoriamente su nombre o razón social, domicilio, teléfono, y dirección de correo electrónico en el que serán válidas las comunicaciones que deban cursarse en el marco del presente procedimiento.</w:t>
      </w:r>
    </w:p>
    <w:p w14:paraId="4EB219AD" w14:textId="77777777" w:rsidR="00C3544B" w:rsidRDefault="00FB0B08">
      <w:pPr>
        <w:spacing w:before="240"/>
        <w:ind w:left="0" w:right="-267" w:hanging="2"/>
        <w:jc w:val="both"/>
        <w:rPr>
          <w:rFonts w:ascii="Times New Roman" w:eastAsia="Times New Roman" w:hAnsi="Times New Roman" w:cs="Times New Roman"/>
        </w:rPr>
      </w:pPr>
      <w:r>
        <w:rPr>
          <w:rFonts w:ascii="Times New Roman" w:eastAsia="Times New Roman" w:hAnsi="Times New Roman" w:cs="Times New Roman"/>
        </w:rPr>
        <w:t>Se solicita a todos los posibles oferentes que hayan descargado el Pliego de manera online a través de los mencionados sitios, enviar un correo electrónico a compras@undef.edu.ar conjuntamente con los datos del oferente, en virtud de dejar la constancia de retiro del Pliego y poder recibir posteriormente las circulares aclaratorias y modificatorias que sean emitidas.</w:t>
      </w:r>
    </w:p>
    <w:p w14:paraId="218FECFF" w14:textId="77777777" w:rsidR="00C3544B" w:rsidRDefault="00C3544B">
      <w:pPr>
        <w:spacing w:line="276" w:lineRule="auto"/>
        <w:ind w:left="-2" w:firstLine="0"/>
        <w:rPr>
          <w:rFonts w:ascii="Times New Roman" w:eastAsia="Times New Roman" w:hAnsi="Times New Roman" w:cs="Times New Roman"/>
          <w:sz w:val="2"/>
          <w:szCs w:val="2"/>
        </w:rPr>
      </w:pPr>
    </w:p>
    <w:tbl>
      <w:tblPr>
        <w:tblStyle w:val="affffffffff"/>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C3544B" w14:paraId="3ED286CE" w14:textId="77777777">
        <w:tc>
          <w:tcPr>
            <w:tcW w:w="8794" w:type="dxa"/>
          </w:tcPr>
          <w:p w14:paraId="2983C2BD" w14:textId="77777777" w:rsidR="00C3544B" w:rsidRDefault="00FB0B08">
            <w:pPr>
              <w:spacing w:line="276" w:lineRule="auto"/>
              <w:ind w:left="0" w:hanging="2"/>
              <w:jc w:val="cente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Se solicita a todos los posibles oferentes que hayan descargado el Pliego de manera online a través de los mencionados sitios, enviar un correo electrónico a </w:t>
            </w:r>
            <w:hyperlink r:id="rId13">
              <w:r>
                <w:rPr>
                  <w:rFonts w:ascii="Times New Roman" w:eastAsia="Times New Roman" w:hAnsi="Times New Roman" w:cs="Times New Roman"/>
                  <w:color w:val="1155CC"/>
                  <w:sz w:val="22"/>
                  <w:szCs w:val="22"/>
                  <w:u w:val="single"/>
                </w:rPr>
                <w:t>compras@undef.edu.ar</w:t>
              </w:r>
            </w:hyperlink>
            <w:r>
              <w:rPr>
                <w:rFonts w:ascii="Times New Roman" w:eastAsia="Times New Roman" w:hAnsi="Times New Roman" w:cs="Times New Roman"/>
                <w:sz w:val="22"/>
                <w:szCs w:val="22"/>
              </w:rPr>
              <w:t xml:space="preserve">  conjuntamente con los datos del oferente, en virtud de dejar la constancia de retiro del Pliego y poder recibir posteriormente las circulares aclaratorias y modificatorias que sean emitidas</w:t>
            </w:r>
          </w:p>
        </w:tc>
      </w:tr>
    </w:tbl>
    <w:p w14:paraId="314CCFA0" w14:textId="77777777" w:rsidR="00C3544B" w:rsidRDefault="00FB0B08">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5°. Consultas al Pliego de Bases y Condiciones Particulares</w:t>
      </w:r>
      <w:r>
        <w:rPr>
          <w:rFonts w:ascii="Times New Roman" w:eastAsia="Times New Roman" w:hAnsi="Times New Roman" w:cs="Times New Roman"/>
        </w:rPr>
        <w:t xml:space="preserve">: Las consultas deberán efectuarse hasta las 15:00 horas del TERCER (3) días antes de la fecha fijada para el acto de apertura de ofertas. Las mismas podrán realizarse por nota dirigida al Departamento de Compras y Contrataciones, sito en Maipú 262, CABA, planta baja, Departamento de Mesa de Entradas de día lunes a viernes (hábiles) en el horario de 10:00 a 15:00 horas, o podrán ser enviadas a la dirección de correo electrónico </w:t>
      </w:r>
      <w:hyperlink r:id="rId14">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w:t>
      </w:r>
    </w:p>
    <w:p w14:paraId="6AC5F654" w14:textId="77777777" w:rsidR="00C3544B" w:rsidRDefault="00FB0B08">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No se aceptarán consultas telefónicas y no serán contestadas aquellas que se presenten fuera de término</w:t>
      </w:r>
      <w:r>
        <w:rPr>
          <w:rFonts w:ascii="Times New Roman" w:eastAsia="Times New Roman" w:hAnsi="Times New Roman" w:cs="Times New Roman"/>
        </w:rPr>
        <w:t>.</w:t>
      </w:r>
    </w:p>
    <w:p w14:paraId="4787E01D" w14:textId="77777777" w:rsidR="00C3544B" w:rsidRDefault="00FB0B08">
      <w:pPr>
        <w:spacing w:before="240" w:after="120"/>
        <w:ind w:left="0" w:right="-267" w:hanging="2"/>
        <w:jc w:val="both"/>
        <w:rPr>
          <w:rFonts w:ascii="Times New Roman" w:eastAsia="Times New Roman" w:hAnsi="Times New Roman" w:cs="Times New Roman"/>
        </w:rPr>
      </w:pPr>
      <w:bookmarkStart w:id="3" w:name="_heading=h.3znysh7" w:colFirst="0" w:colLast="0"/>
      <w:bookmarkEnd w:id="3"/>
      <w:r>
        <w:rPr>
          <w:rFonts w:ascii="Times New Roman" w:eastAsia="Times New Roman" w:hAnsi="Times New Roman" w:cs="Times New Roman"/>
          <w:b/>
        </w:rPr>
        <w:t xml:space="preserve">Artículo 6°. Circulares aclaratorias y/o modificatorias. </w:t>
      </w:r>
      <w:r>
        <w:rPr>
          <w:rFonts w:ascii="Times New Roman" w:eastAsia="Times New Roman" w:hAnsi="Times New Roman" w:cs="Times New Roman"/>
        </w:rPr>
        <w:t>La UNDEF, podrá elaborar circulares aclaratorias y modificatorias al presente Pliego de Bases y Condiciones Particulares, de oficio o como respuesta a consultas.</w:t>
      </w:r>
    </w:p>
    <w:p w14:paraId="42AD8C15" w14:textId="77777777" w:rsidR="00C3544B" w:rsidRDefault="00FB0B08">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su caso, emitirá circulares aclaratorias y/o modificatorias, según corresponda, y serán comunicadas en forma fehaciente a los interesados y difundidas, en un plazo de hasta DOS (2) días para las aclaratorias y UN (1) día para las modificatorias, como mínimo de anticipación a la fecha fijada para el acto de apertura, en un todo de acuerdo con lo dispuesto en el artículo 50° del Decreto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w:t>
      </w:r>
    </w:p>
    <w:p w14:paraId="16E3C96A" w14:textId="77777777" w:rsidR="00C3544B" w:rsidRDefault="00FB0B08">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Todas las circulares emitidas serán incluidas como parte integrante del presente Pliego de Condiciones Particulares y difundidas en el sitio de internet de la UNDEF y de la plataforma COMPR.AR.</w:t>
      </w:r>
    </w:p>
    <w:p w14:paraId="3BB29B6F" w14:textId="77777777" w:rsidR="00C3544B" w:rsidRDefault="00FB0B08">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7°. Presentación de las ofertas:</w:t>
      </w:r>
      <w:r>
        <w:rPr>
          <w:rFonts w:ascii="Times New Roman" w:eastAsia="Times New Roman" w:hAnsi="Times New Roman" w:cs="Times New Roman"/>
        </w:rPr>
        <w:t xml:space="preserve"> Las ofertas deberán presentarse en soporte papel en el Departamento de Compras y Contrataciones ubicado en Maipú 262, oficina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28, primer piso, CABA hasta el día y hora establecidos en la carátula del presente Pliego. </w:t>
      </w:r>
    </w:p>
    <w:p w14:paraId="4E01C671" w14:textId="77777777" w:rsidR="00C3544B" w:rsidRDefault="00FB0B08">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 oferta deberá estar contenida en un sobre perfectamente cerrado y en su cubierta se deberá indicar la siguiente información: a) razón social; b) CUIT; c) tipo y número de procedimiento; d) número de expediente UNDEF; e) fecha, lugar y hora del acto de apertura de ofertas. </w:t>
      </w:r>
    </w:p>
    <w:p w14:paraId="3526C414" w14:textId="77777777" w:rsidR="00C3544B" w:rsidRDefault="00FB0B08">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 partir de la hora fijada como término para la recepción de las ofertas no podrán admitirse otras, </w:t>
      </w:r>
      <w:proofErr w:type="spellStart"/>
      <w:r>
        <w:rPr>
          <w:rFonts w:ascii="Times New Roman" w:eastAsia="Times New Roman" w:hAnsi="Times New Roman" w:cs="Times New Roman"/>
        </w:rPr>
        <w:t>aún</w:t>
      </w:r>
      <w:proofErr w:type="spellEnd"/>
      <w:r>
        <w:rPr>
          <w:rFonts w:ascii="Times New Roman" w:eastAsia="Times New Roman" w:hAnsi="Times New Roman" w:cs="Times New Roman"/>
        </w:rPr>
        <w:t xml:space="preserve"> cuando el acto de apertura no se haya iniciado. Aquellas ofertas presentadas fuera del término estipulado que no fuere posible rechazar sin más trámite serán devueltas a sus presentantes. </w:t>
      </w:r>
    </w:p>
    <w:p w14:paraId="2B3D03BD" w14:textId="77777777" w:rsidR="00C3544B" w:rsidRDefault="00FB0B08">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 UNDEF no se responsabilizará por el posible </w:t>
      </w:r>
      <w:proofErr w:type="spellStart"/>
      <w:r>
        <w:rPr>
          <w:rFonts w:ascii="Times New Roman" w:eastAsia="Times New Roman" w:hAnsi="Times New Roman" w:cs="Times New Roman"/>
        </w:rPr>
        <w:t>traspapeleo</w:t>
      </w:r>
      <w:proofErr w:type="spellEnd"/>
      <w:r>
        <w:rPr>
          <w:rFonts w:ascii="Times New Roman" w:eastAsia="Times New Roman" w:hAnsi="Times New Roman" w:cs="Times New Roman"/>
        </w:rPr>
        <w:t xml:space="preserve"> o apertura prematura de la oferta como consecuencia de que su envoltorio o sobre exterior no haya sido debidamente cerrado y rotulado según las instrucciones indicadas, como así tampoco se responsabilizará por los documentos que no sean entregados en el lugar arriba indicado y dentro del plazo establecido.</w:t>
      </w:r>
    </w:p>
    <w:p w14:paraId="5EC546A5" w14:textId="77777777" w:rsidR="00C3544B" w:rsidRDefault="00FB0B08">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atención a lo establecido en el artículo 2º del presente Pliego, no será de aplicación para la presente contratación el artículo 13°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ni lo establecido en los artículos 14° y 15° del mismo cuerpo legal respecto del sistema COMPR.AR.</w:t>
      </w:r>
    </w:p>
    <w:p w14:paraId="513411BD" w14:textId="77777777" w:rsidR="00C3544B" w:rsidRDefault="00FB0B08">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el caso que corresponda la entrega de muestras, estas serán individualizadas en la oferta, de acuerdo a las formalidades establecidas en el artículo 23°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55996BC8" w14:textId="77777777" w:rsidR="00C3544B" w:rsidRDefault="00FB0B08">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8°. Requisitos de las ofertas. </w:t>
      </w:r>
      <w:r>
        <w:rPr>
          <w:rFonts w:ascii="Times New Roman" w:eastAsia="Times New Roman" w:hAnsi="Times New Roman" w:cs="Times New Roman"/>
        </w:rPr>
        <w:t xml:space="preserve">Las ofertas deberán ser presentadas en un todo de acuerdo con lo establecido en el Artículo 18º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xml:space="preserve">. No obstante, y conforme lo </w:t>
      </w:r>
      <w:r>
        <w:rPr>
          <w:rFonts w:ascii="Times New Roman" w:eastAsia="Times New Roman" w:hAnsi="Times New Roman" w:cs="Times New Roman"/>
        </w:rPr>
        <w:lastRenderedPageBreak/>
        <w:t xml:space="preserve">establecido en el Artículo 2º del presente Pliego no será de aplicación a la presente contratación todo aquello relacionado a la presentación de la oferta mediante el Sistema Electrónico, por lo que se deberá estar a lo establecido en el presente Pliego para los siguientes incisos y puntos del artículo 18º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79C8B59D" w14:textId="77777777" w:rsidR="00C3544B" w:rsidRDefault="00FB0B08">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a) Deberán ser redactadas en idioma nacional.</w:t>
      </w:r>
    </w:p>
    <w:p w14:paraId="23EC3FB3" w14:textId="77777777" w:rsidR="00C3544B" w:rsidRDefault="00FB0B08">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b) Las ofertas deberán estar firmadas en todas y cada una de sus fojas por el oferente o su representante legal. Solo se requerirá la presentación de la documentación que acredite la personería para los casos que la oferente presente documentación firmada por una persona distinta a las informadas en el sistema COMPR.AR.</w:t>
      </w:r>
    </w:p>
    <w:p w14:paraId="39546CA7" w14:textId="77777777" w:rsidR="00C3544B" w:rsidRDefault="00FB0B08">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c) Las testaduras, enmiendas, raspaduras o interlíneas, si las hubiere, deberán estar debidamente salvadas por el firmante de la oferta.</w:t>
      </w:r>
    </w:p>
    <w:p w14:paraId="76D9061A" w14:textId="77777777" w:rsidR="00C3544B" w:rsidRDefault="00FB0B08">
      <w:pPr>
        <w:spacing w:before="240" w:after="120"/>
        <w:ind w:left="0" w:right="-267" w:hanging="2"/>
        <w:jc w:val="both"/>
        <w:rPr>
          <w:rFonts w:ascii="Times New Roman" w:eastAsia="Times New Roman" w:hAnsi="Times New Roman" w:cs="Times New Roman"/>
        </w:rPr>
      </w:pPr>
      <w:r>
        <w:rPr>
          <w:rFonts w:ascii="Times New Roman" w:eastAsia="Times New Roman" w:hAnsi="Times New Roman" w:cs="Times New Roman"/>
        </w:rPr>
        <w:t>d) Toda la documentación técnica respaldatoria se deberá adjuntar a la oferta, pudiendo acompañarse folletos y/o catálogos ilustrativos, fotografías o cualquier otro elemento informativo de interés que permita una mejor evaluación de los elementos cotizados. La totalidad de la documentación a acompañar deberá ser legible y completa.</w:t>
      </w:r>
    </w:p>
    <w:p w14:paraId="7ECBFF90" w14:textId="77777777" w:rsidR="00C3544B" w:rsidRDefault="00FB0B08">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 Los sobres, cajas o paquetes que las contengan se deberán presentar perfectamente cerrados y consignarán en su cubierta la identificación del procedimiento de selección a que corresponden, precisándose el lugar, día y hora límite para la presentación de las ofertas y el lugar, día y hora del acto de apertura. </w:t>
      </w:r>
    </w:p>
    <w:p w14:paraId="73183BB5" w14:textId="77777777" w:rsidR="00C3544B" w:rsidRDefault="00FB0B08">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f) Será requisito estar inscripto y con los datos actualizados al momento del Dictamen de Evaluación de Ofertas. Para ello, deberán realizar las gestiones necesarias ante la Oficina Nacional de Contrataciones, a través del sitio de Internet de la plataforma COMPR.AR </w:t>
      </w:r>
      <w:hyperlink r:id="rId15">
        <w:r>
          <w:rPr>
            <w:rFonts w:ascii="Times New Roman" w:eastAsia="Times New Roman" w:hAnsi="Times New Roman" w:cs="Times New Roman"/>
            <w:color w:val="0000FF"/>
            <w:u w:val="single"/>
          </w:rPr>
          <w:t>https://comprar.gob.ar/</w:t>
        </w:r>
      </w:hyperlink>
      <w:r>
        <w:rPr>
          <w:rFonts w:ascii="Times New Roman" w:eastAsia="Times New Roman" w:hAnsi="Times New Roman" w:cs="Times New Roman"/>
        </w:rPr>
        <w:t>.</w:t>
      </w:r>
    </w:p>
    <w:p w14:paraId="03B78D76" w14:textId="77777777" w:rsidR="00C3544B" w:rsidRDefault="00FB0B08">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g) La constitución de domicilios físicos y electrónicos especiales se tendrá por realizada en SIPRO que administra la página COMPR.AR, Sin perjuicio de ello, el proveedor deberá declarar un domicilio constituido especial y un correo electrónico para el presente procedimiento de selección en la declaración de datos que obra en el </w:t>
      </w:r>
      <w:r>
        <w:rPr>
          <w:rFonts w:ascii="Times New Roman" w:eastAsia="Times New Roman" w:hAnsi="Times New Roman" w:cs="Times New Roman"/>
          <w:b/>
        </w:rPr>
        <w:t>Anexo II</w:t>
      </w:r>
      <w:r>
        <w:rPr>
          <w:rFonts w:ascii="Times New Roman" w:eastAsia="Times New Roman" w:hAnsi="Times New Roman" w:cs="Times New Roman"/>
        </w:rPr>
        <w:t xml:space="preserve"> del presente.</w:t>
      </w:r>
    </w:p>
    <w:p w14:paraId="33BAA157" w14:textId="77777777" w:rsidR="00C3544B" w:rsidRDefault="00FB0B08">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h) Deberán cumplir con todos los requisitos técnicos exigidos por la unidad requirente obrante en el </w:t>
      </w:r>
      <w:r>
        <w:rPr>
          <w:rFonts w:ascii="Times New Roman" w:eastAsia="Times New Roman" w:hAnsi="Times New Roman" w:cs="Times New Roman"/>
          <w:b/>
        </w:rPr>
        <w:t>Anexo V de Especificaciones Técnicas</w:t>
      </w:r>
      <w:r>
        <w:rPr>
          <w:rFonts w:ascii="Times New Roman" w:eastAsia="Times New Roman" w:hAnsi="Times New Roman" w:cs="Times New Roman"/>
        </w:rPr>
        <w:t xml:space="preserve"> correspondientes, que forma parte integrante del presente Pliego.</w:t>
      </w:r>
    </w:p>
    <w:p w14:paraId="19CC464C" w14:textId="77777777" w:rsidR="00C3544B" w:rsidRDefault="00FB0B08">
      <w:pPr>
        <w:spacing w:before="200" w:after="120"/>
        <w:ind w:left="0" w:right="-267" w:hanging="2"/>
        <w:jc w:val="both"/>
        <w:rPr>
          <w:rFonts w:ascii="Times New Roman" w:eastAsia="Times New Roman" w:hAnsi="Times New Roman" w:cs="Times New Roman"/>
          <w:u w:val="single"/>
        </w:rPr>
      </w:pPr>
      <w:r>
        <w:rPr>
          <w:rFonts w:ascii="Times New Roman" w:eastAsia="Times New Roman" w:hAnsi="Times New Roman" w:cs="Times New Roman"/>
          <w:u w:val="single"/>
        </w:rPr>
        <w:t>i) Asimismo, contendrán la información que a continuación se detalla:</w:t>
      </w:r>
    </w:p>
    <w:p w14:paraId="4CB19438" w14:textId="77777777" w:rsidR="00C3544B" w:rsidRDefault="00C3544B">
      <w:pPr>
        <w:spacing w:line="276" w:lineRule="auto"/>
        <w:ind w:left="-2" w:firstLine="0"/>
        <w:rPr>
          <w:rFonts w:ascii="Times New Roman" w:eastAsia="Times New Roman" w:hAnsi="Times New Roman" w:cs="Times New Roman"/>
          <w:sz w:val="2"/>
          <w:szCs w:val="2"/>
        </w:rPr>
      </w:pPr>
    </w:p>
    <w:tbl>
      <w:tblPr>
        <w:tblStyle w:val="affffffffff0"/>
        <w:tblW w:w="8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0"/>
      </w:tblGrid>
      <w:tr w:rsidR="00C3544B" w14:paraId="5970D70F" w14:textId="77777777">
        <w:tc>
          <w:tcPr>
            <w:tcW w:w="8760" w:type="dxa"/>
          </w:tcPr>
          <w:p w14:paraId="5390148A" w14:textId="77777777" w:rsidR="00C3544B" w:rsidRDefault="00FB0B08">
            <w:pPr>
              <w:spacing w:line="276" w:lineRule="auto"/>
              <w:ind w:left="0" w:hanging="2"/>
              <w:rPr>
                <w:rFonts w:ascii="Times New Roman" w:eastAsia="Times New Roman" w:hAnsi="Times New Roman" w:cs="Times New Roman"/>
                <w:u w:val="single"/>
              </w:rPr>
            </w:pPr>
            <w:r>
              <w:rPr>
                <w:rFonts w:ascii="Times New Roman" w:eastAsia="Times New Roman" w:hAnsi="Times New Roman" w:cs="Times New Roman"/>
                <w:b/>
              </w:rPr>
              <w:t xml:space="preserve">8.1. Requisitos técnicos </w:t>
            </w:r>
          </w:p>
        </w:tc>
      </w:tr>
    </w:tbl>
    <w:p w14:paraId="58F74DFD" w14:textId="77777777" w:rsidR="00C3544B" w:rsidRDefault="00FB0B08">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8.1.1. </w:t>
      </w:r>
      <w:r>
        <w:rPr>
          <w:rFonts w:ascii="Times New Roman" w:eastAsia="Times New Roman" w:hAnsi="Times New Roman" w:cs="Times New Roman"/>
        </w:rPr>
        <w:t>Ver requisitos técnicos solicitados en el Anexo V que contiene las especificaciones técnicas realizadas por la unidad requirente.</w:t>
      </w:r>
    </w:p>
    <w:p w14:paraId="2277C033" w14:textId="77777777" w:rsidR="00C3544B" w:rsidRDefault="00FB0B08">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8.1.2. </w:t>
      </w:r>
      <w:r>
        <w:rPr>
          <w:rFonts w:ascii="Times New Roman" w:eastAsia="Times New Roman" w:hAnsi="Times New Roman" w:cs="Times New Roman"/>
        </w:rPr>
        <w:t>Los bienes ofertados deberán ser nuevos, sin uso, siendo la Universidad el primer tomador de los mismos.</w:t>
      </w:r>
    </w:p>
    <w:p w14:paraId="67151D79" w14:textId="77777777" w:rsidR="00C3544B" w:rsidRDefault="00FB0B08">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 xml:space="preserve">8.1.3. </w:t>
      </w:r>
      <w:r>
        <w:rPr>
          <w:rFonts w:ascii="Times New Roman" w:eastAsia="Times New Roman" w:hAnsi="Times New Roman" w:cs="Times New Roman"/>
        </w:rPr>
        <w:t>Declaración de marcas: será de carácter obligatorio indicar en el Anexo IV - Planilla de cotización (oferta económica) la marca de los productos cotizados en cada renglón.</w:t>
      </w:r>
    </w:p>
    <w:tbl>
      <w:tblPr>
        <w:tblStyle w:val="affffffffff1"/>
        <w:tblW w:w="8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0"/>
      </w:tblGrid>
      <w:tr w:rsidR="00C3544B" w14:paraId="37F054AE" w14:textId="77777777">
        <w:tc>
          <w:tcPr>
            <w:tcW w:w="8760" w:type="dxa"/>
          </w:tcPr>
          <w:p w14:paraId="30188698" w14:textId="77777777" w:rsidR="00C3544B" w:rsidRDefault="00FB0B08">
            <w:pPr>
              <w:spacing w:line="276" w:lineRule="auto"/>
              <w:ind w:left="0" w:hanging="2"/>
              <w:rPr>
                <w:rFonts w:ascii="Times New Roman" w:eastAsia="Times New Roman" w:hAnsi="Times New Roman" w:cs="Times New Roman"/>
                <w:u w:val="single"/>
              </w:rPr>
            </w:pPr>
            <w:r>
              <w:rPr>
                <w:rFonts w:ascii="Times New Roman" w:eastAsia="Times New Roman" w:hAnsi="Times New Roman" w:cs="Times New Roman"/>
                <w:b/>
              </w:rPr>
              <w:t>8.2. Requisitos administrativos</w:t>
            </w:r>
          </w:p>
        </w:tc>
      </w:tr>
    </w:tbl>
    <w:p w14:paraId="19ED5A6D" w14:textId="77777777" w:rsidR="00C3544B" w:rsidRDefault="00FB0B08">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8.2.1. La garantía de mantenimiento de la oferta </w:t>
      </w:r>
      <w:r>
        <w:rPr>
          <w:rFonts w:ascii="Times New Roman" w:eastAsia="Times New Roman" w:hAnsi="Times New Roman" w:cs="Times New Roman"/>
        </w:rPr>
        <w:t>o la constancia de haberla constituido, salvo cuando no correspondiera su presentación.</w:t>
      </w:r>
    </w:p>
    <w:p w14:paraId="41B2B873" w14:textId="77777777" w:rsidR="00C3544B" w:rsidRDefault="00FB0B08">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8.2.2. Declaración Jurada de Intereses del Decreto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202/2017</w:t>
      </w:r>
      <w:r>
        <w:rPr>
          <w:rFonts w:ascii="Times New Roman" w:eastAsia="Times New Roman" w:hAnsi="Times New Roman" w:cs="Times New Roman"/>
        </w:rPr>
        <w:t xml:space="preserve">. El oferente deberá presentar, la Declaración Jurada de Intereses del Decreto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202/2017 mediante el Formulario Digital habilitado por la Oficina Anticorrupción, teniendo en consideración la Comunicaciones Generales ONC </w:t>
      </w:r>
      <w:proofErr w:type="spellStart"/>
      <w:r>
        <w:rPr>
          <w:rFonts w:ascii="Times New Roman" w:eastAsia="Times New Roman" w:hAnsi="Times New Roman" w:cs="Times New Roman"/>
        </w:rPr>
        <w:t>Nº</w:t>
      </w:r>
      <w:proofErr w:type="spellEnd"/>
      <w:r>
        <w:rPr>
          <w:rFonts w:ascii="Times New Roman" w:eastAsia="Times New Roman" w:hAnsi="Times New Roman" w:cs="Times New Roman"/>
        </w:rPr>
        <w:t xml:space="preserve"> 7/2024, 21/2024 y 24/2024.</w:t>
      </w:r>
    </w:p>
    <w:p w14:paraId="005AFE1B" w14:textId="77777777" w:rsidR="00C3544B" w:rsidRDefault="00FB0B08">
      <w:pPr>
        <w:spacing w:before="200" w:after="120"/>
        <w:ind w:left="0" w:right="-267" w:hanging="2"/>
        <w:jc w:val="both"/>
        <w:rPr>
          <w:rFonts w:ascii="Times New Roman" w:eastAsia="Times New Roman" w:hAnsi="Times New Roman" w:cs="Times New Roman"/>
        </w:rPr>
      </w:pPr>
      <w:r>
        <w:rPr>
          <w:rFonts w:ascii="Times New Roman" w:eastAsia="Times New Roman" w:hAnsi="Times New Roman" w:cs="Times New Roman"/>
        </w:rPr>
        <w:t>Para eso deberán ingresar al TAD con clave fiscal y seleccionar el trámite denominado “</w:t>
      </w:r>
      <w:r>
        <w:rPr>
          <w:rFonts w:ascii="Times New Roman" w:eastAsia="Times New Roman" w:hAnsi="Times New Roman" w:cs="Times New Roman"/>
          <w:i/>
        </w:rPr>
        <w:t>Presentación de Declaración Jurada de Intereses del Decreto 202/17</w:t>
      </w:r>
      <w:r>
        <w:rPr>
          <w:rFonts w:ascii="Times New Roman" w:eastAsia="Times New Roman" w:hAnsi="Times New Roman" w:cs="Times New Roman"/>
        </w:rPr>
        <w:t xml:space="preserve">” con la descripción “#Oficina Anticorrupción – OA. El trámite permite cumplir la declaración jurada de intereses, tanto de personas humanas, como de personas jurídicas. Deberán descargar el formulario y acompañarse como documento adjunto con la oferta en formato papel. </w:t>
      </w:r>
    </w:p>
    <w:p w14:paraId="3DD2FB9E" w14:textId="77777777" w:rsidR="00C3544B" w:rsidRDefault="00FB0B08">
      <w:pPr>
        <w:spacing w:before="240" w:after="120"/>
        <w:ind w:left="0" w:right="-267" w:hanging="2"/>
        <w:jc w:val="both"/>
        <w:rPr>
          <w:rFonts w:ascii="Times New Roman" w:eastAsia="Times New Roman" w:hAnsi="Times New Roman" w:cs="Times New Roman"/>
          <w:u w:val="single"/>
        </w:rPr>
      </w:pPr>
      <w:r>
        <w:rPr>
          <w:rFonts w:ascii="Times New Roman" w:eastAsia="Times New Roman" w:hAnsi="Times New Roman" w:cs="Times New Roman"/>
          <w:u w:val="single"/>
        </w:rPr>
        <w:t>A su vez, para completar la misma, se deberá tener en cuenta la siguiente información:</w:t>
      </w:r>
    </w:p>
    <w:p w14:paraId="620BC3E0" w14:textId="77777777" w:rsidR="00C3544B" w:rsidRDefault="00FB0B08">
      <w:pPr>
        <w:ind w:left="0" w:right="-267" w:hanging="2"/>
        <w:jc w:val="both"/>
        <w:rPr>
          <w:rFonts w:ascii="Times New Roman" w:eastAsia="Times New Roman" w:hAnsi="Times New Roman" w:cs="Times New Roman"/>
        </w:rPr>
      </w:pPr>
      <w:r>
        <w:rPr>
          <w:rFonts w:ascii="Times New Roman" w:eastAsia="Times New Roman" w:hAnsi="Times New Roman" w:cs="Times New Roman"/>
        </w:rPr>
        <w:t>a) Nombre del organismo o entidad: Universidad de la Defensa Nacional</w:t>
      </w:r>
    </w:p>
    <w:p w14:paraId="78664AAE" w14:textId="77777777" w:rsidR="00C3544B" w:rsidRDefault="00FB0B08">
      <w:pPr>
        <w:ind w:left="0" w:right="-267" w:hanging="2"/>
        <w:jc w:val="both"/>
        <w:rPr>
          <w:rFonts w:ascii="Times New Roman" w:eastAsia="Times New Roman" w:hAnsi="Times New Roman" w:cs="Times New Roman"/>
        </w:rPr>
      </w:pPr>
      <w:r>
        <w:rPr>
          <w:rFonts w:ascii="Times New Roman" w:eastAsia="Times New Roman" w:hAnsi="Times New Roman" w:cs="Times New Roman"/>
        </w:rPr>
        <w:t>b) Servicio Administrativo Financiero – SAF: 872</w:t>
      </w:r>
    </w:p>
    <w:p w14:paraId="074BDB0B" w14:textId="77777777" w:rsidR="00C3544B" w:rsidRDefault="00FB0B08">
      <w:pPr>
        <w:ind w:left="0" w:right="-267" w:hanging="2"/>
        <w:jc w:val="both"/>
        <w:rPr>
          <w:rFonts w:ascii="Times New Roman" w:eastAsia="Times New Roman" w:hAnsi="Times New Roman" w:cs="Times New Roman"/>
        </w:rPr>
      </w:pPr>
      <w:r>
        <w:rPr>
          <w:rFonts w:ascii="Times New Roman" w:eastAsia="Times New Roman" w:hAnsi="Times New Roman" w:cs="Times New Roman"/>
        </w:rPr>
        <w:t>c) Tipo de procedimiento o trámite: Compra de bienes y servicios.</w:t>
      </w:r>
    </w:p>
    <w:p w14:paraId="041EE2C8" w14:textId="77777777" w:rsidR="00C3544B" w:rsidRDefault="00FB0B08">
      <w:pPr>
        <w:ind w:left="0" w:right="-267" w:hanging="2"/>
        <w:jc w:val="both"/>
        <w:rPr>
          <w:rFonts w:ascii="Times New Roman" w:eastAsia="Times New Roman" w:hAnsi="Times New Roman" w:cs="Times New Roman"/>
        </w:rPr>
      </w:pPr>
      <w:r>
        <w:rPr>
          <w:rFonts w:ascii="Times New Roman" w:eastAsia="Times New Roman" w:hAnsi="Times New Roman" w:cs="Times New Roman"/>
        </w:rPr>
        <w:t>d) Número de expediente GDE: NO COMPLETAR</w:t>
      </w:r>
    </w:p>
    <w:p w14:paraId="7619F92F" w14:textId="7E581203" w:rsidR="00C3544B" w:rsidRDefault="00FB0B08" w:rsidP="00185D13">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 fin de que los interesados puedan cumplir con la obligación establecida en el artículo 2º del Decreto </w:t>
      </w:r>
      <w:proofErr w:type="spellStart"/>
      <w:r>
        <w:rPr>
          <w:rFonts w:ascii="Times New Roman" w:eastAsia="Times New Roman" w:hAnsi="Times New Roman" w:cs="Times New Roman"/>
        </w:rPr>
        <w:t>Nº</w:t>
      </w:r>
      <w:proofErr w:type="spellEnd"/>
      <w:r>
        <w:rPr>
          <w:rFonts w:ascii="Times New Roman" w:eastAsia="Times New Roman" w:hAnsi="Times New Roman" w:cs="Times New Roman"/>
        </w:rPr>
        <w:t xml:space="preserve"> 202/17, relativa a funcionarios que tengan competencia o capacidad para decidir sobre el procedimiento en cuestión, se detallan a continuación los nombres y cargos de dichos funcionarios, que asimismo se encuentran publicados en la página institucional de la UNDEF: </w:t>
      </w:r>
      <w:hyperlink r:id="rId16">
        <w:r>
          <w:rPr>
            <w:rFonts w:ascii="Times New Roman" w:eastAsia="Times New Roman" w:hAnsi="Times New Roman" w:cs="Times New Roman"/>
            <w:color w:val="0000FF"/>
            <w:u w:val="single"/>
          </w:rPr>
          <w:t>https://www.undef.edu.ar/institucional/autoridades/</w:t>
        </w:r>
      </w:hyperlink>
      <w:r>
        <w:rPr>
          <w:rFonts w:ascii="Times New Roman" w:eastAsia="Times New Roman" w:hAnsi="Times New Roman" w:cs="Times New Roman"/>
        </w:rPr>
        <w:t>:</w:t>
      </w:r>
    </w:p>
    <w:tbl>
      <w:tblPr>
        <w:tblStyle w:val="affffffffff2"/>
        <w:tblpPr w:leftFromText="180" w:rightFromText="180" w:topFromText="180" w:bottomFromText="180" w:vertAnchor="text" w:tblpX="-5"/>
        <w:tblW w:w="8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4740"/>
      </w:tblGrid>
      <w:tr w:rsidR="00C3544B" w14:paraId="1D942C23" w14:textId="77777777">
        <w:tc>
          <w:tcPr>
            <w:tcW w:w="4005" w:type="dxa"/>
          </w:tcPr>
          <w:p w14:paraId="5D797E8D" w14:textId="77777777" w:rsidR="00C3544B" w:rsidRDefault="00FB0B08">
            <w:pPr>
              <w:ind w:left="0" w:right="-267" w:hanging="2"/>
              <w:jc w:val="center"/>
              <w:textDirection w:val="lrTb"/>
              <w:rPr>
                <w:rFonts w:ascii="Times New Roman" w:eastAsia="Times New Roman" w:hAnsi="Times New Roman" w:cs="Times New Roman"/>
              </w:rPr>
            </w:pPr>
            <w:r>
              <w:rPr>
                <w:rFonts w:ascii="Times New Roman" w:eastAsia="Times New Roman" w:hAnsi="Times New Roman" w:cs="Times New Roman"/>
                <w:b/>
              </w:rPr>
              <w:t>Acciones</w:t>
            </w:r>
          </w:p>
        </w:tc>
        <w:tc>
          <w:tcPr>
            <w:tcW w:w="4740" w:type="dxa"/>
          </w:tcPr>
          <w:p w14:paraId="18F8D871" w14:textId="77777777" w:rsidR="00C3544B" w:rsidRDefault="00FB0B08">
            <w:pPr>
              <w:ind w:left="0" w:right="-267" w:hanging="2"/>
              <w:jc w:val="center"/>
              <w:textDirection w:val="lrTb"/>
              <w:rPr>
                <w:rFonts w:ascii="Times New Roman" w:eastAsia="Times New Roman" w:hAnsi="Times New Roman" w:cs="Times New Roman"/>
              </w:rPr>
            </w:pPr>
            <w:r>
              <w:rPr>
                <w:rFonts w:ascii="Times New Roman" w:eastAsia="Times New Roman" w:hAnsi="Times New Roman" w:cs="Times New Roman"/>
                <w:b/>
              </w:rPr>
              <w:t>Autoridad Competente</w:t>
            </w:r>
          </w:p>
        </w:tc>
      </w:tr>
      <w:tr w:rsidR="00C3544B" w14:paraId="47951300" w14:textId="77777777">
        <w:tc>
          <w:tcPr>
            <w:tcW w:w="4005" w:type="dxa"/>
            <w:vAlign w:val="center"/>
          </w:tcPr>
          <w:p w14:paraId="586E0052" w14:textId="77777777" w:rsidR="00C3544B" w:rsidRDefault="00FB0B08">
            <w:pPr>
              <w:ind w:left="0" w:right="-267" w:hanging="2"/>
              <w:jc w:val="center"/>
              <w:textDirection w:val="lrTb"/>
              <w:rPr>
                <w:rFonts w:ascii="Times New Roman" w:eastAsia="Times New Roman" w:hAnsi="Times New Roman" w:cs="Times New Roman"/>
                <w:sz w:val="22"/>
                <w:szCs w:val="22"/>
              </w:rPr>
            </w:pPr>
            <w:r>
              <w:rPr>
                <w:rFonts w:ascii="Times New Roman" w:eastAsia="Times New Roman" w:hAnsi="Times New Roman" w:cs="Times New Roman"/>
                <w:sz w:val="22"/>
                <w:szCs w:val="22"/>
              </w:rPr>
              <w:t>Autorización de la convocatoria, elección del procedimiento y aprobación del Pliego de Bases y Condiciones Particulares</w:t>
            </w:r>
          </w:p>
        </w:tc>
        <w:tc>
          <w:tcPr>
            <w:tcW w:w="4740" w:type="dxa"/>
            <w:vAlign w:val="center"/>
          </w:tcPr>
          <w:p w14:paraId="0F0F402E" w14:textId="77777777" w:rsidR="00C3544B" w:rsidRDefault="00FB0B08">
            <w:pPr>
              <w:ind w:left="0" w:right="-267" w:hanging="2"/>
              <w:jc w:val="center"/>
              <w:textDirection w:val="lrTb"/>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Rector </w:t>
            </w:r>
          </w:p>
          <w:p w14:paraId="571DD7E3" w14:textId="77777777" w:rsidR="00C3544B" w:rsidRPr="00185D13" w:rsidRDefault="00FB0B08">
            <w:pPr>
              <w:ind w:left="0" w:right="-267" w:hanging="2"/>
              <w:jc w:val="center"/>
              <w:textDirection w:val="lrTb"/>
              <w:rPr>
                <w:rFonts w:ascii="Times New Roman" w:eastAsia="Times New Roman" w:hAnsi="Times New Roman" w:cs="Times New Roman"/>
                <w:smallCaps/>
                <w:sz w:val="22"/>
                <w:szCs w:val="22"/>
              </w:rPr>
            </w:pPr>
            <w:r w:rsidRPr="00185D13">
              <w:rPr>
                <w:rFonts w:ascii="Times New Roman" w:eastAsia="Times New Roman" w:hAnsi="Times New Roman" w:cs="Times New Roman"/>
                <w:smallCaps/>
                <w:sz w:val="22"/>
                <w:szCs w:val="22"/>
              </w:rPr>
              <w:t>Julio Cesar Augusto Spota</w:t>
            </w:r>
          </w:p>
          <w:p w14:paraId="2EEFFBA1" w14:textId="77777777" w:rsidR="00C3544B" w:rsidRDefault="00FB0B08">
            <w:pPr>
              <w:ind w:left="0" w:right="-267" w:hanging="2"/>
              <w:jc w:val="center"/>
              <w:textDirection w:val="lrTb"/>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DNI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27.708.989</w:t>
            </w:r>
            <w:r>
              <w:rPr>
                <w:rFonts w:ascii="Times New Roman" w:eastAsia="Times New Roman" w:hAnsi="Times New Roman" w:cs="Times New Roman"/>
                <w:sz w:val="26"/>
                <w:szCs w:val="26"/>
              </w:rPr>
              <w:t xml:space="preserve"> </w:t>
            </w:r>
          </w:p>
        </w:tc>
      </w:tr>
      <w:tr w:rsidR="00C3544B" w14:paraId="50DB05BA" w14:textId="77777777">
        <w:tc>
          <w:tcPr>
            <w:tcW w:w="4005" w:type="dxa"/>
            <w:vAlign w:val="center"/>
          </w:tcPr>
          <w:p w14:paraId="3D06B3BA" w14:textId="77777777" w:rsidR="00C3544B" w:rsidRDefault="00FB0B08">
            <w:pPr>
              <w:ind w:left="0" w:right="-267" w:hanging="2"/>
              <w:jc w:val="center"/>
              <w:textDirection w:val="lrTb"/>
              <w:rPr>
                <w:rFonts w:ascii="Times New Roman" w:eastAsia="Times New Roman" w:hAnsi="Times New Roman" w:cs="Times New Roman"/>
              </w:rPr>
            </w:pPr>
            <w:r>
              <w:rPr>
                <w:rFonts w:ascii="Times New Roman" w:eastAsia="Times New Roman" w:hAnsi="Times New Roman" w:cs="Times New Roman"/>
                <w:sz w:val="22"/>
                <w:szCs w:val="22"/>
              </w:rPr>
              <w:t>Aprobación del procedimiento de selección, adjudicación, declaración de desierto y declarar fracasado</w:t>
            </w:r>
          </w:p>
        </w:tc>
        <w:tc>
          <w:tcPr>
            <w:tcW w:w="4740" w:type="dxa"/>
            <w:vAlign w:val="center"/>
          </w:tcPr>
          <w:p w14:paraId="4529C069" w14:textId="77777777" w:rsidR="00C3544B" w:rsidRPr="00185D13" w:rsidRDefault="00FB0B08">
            <w:pPr>
              <w:ind w:left="0" w:right="-267" w:hanging="2"/>
              <w:jc w:val="center"/>
              <w:textDirection w:val="lrTb"/>
              <w:rPr>
                <w:rFonts w:ascii="Times New Roman" w:eastAsia="Times New Roman" w:hAnsi="Times New Roman" w:cs="Times New Roman"/>
                <w:smallCaps/>
                <w:sz w:val="22"/>
                <w:szCs w:val="22"/>
              </w:rPr>
            </w:pPr>
            <w:r w:rsidRPr="00185D13">
              <w:rPr>
                <w:rFonts w:ascii="Times New Roman" w:eastAsia="Times New Roman" w:hAnsi="Times New Roman" w:cs="Times New Roman"/>
                <w:smallCaps/>
                <w:sz w:val="22"/>
                <w:szCs w:val="22"/>
              </w:rPr>
              <w:t>Secretario de Administración</w:t>
            </w:r>
          </w:p>
          <w:p w14:paraId="6DC74DD0" w14:textId="77777777" w:rsidR="00C3544B" w:rsidRDefault="00FB0B08">
            <w:pPr>
              <w:ind w:left="0" w:right="-267" w:hanging="2"/>
              <w:jc w:val="center"/>
              <w:textDirection w:val="lrTb"/>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David Pablo </w:t>
            </w:r>
            <w:proofErr w:type="spellStart"/>
            <w:r>
              <w:rPr>
                <w:rFonts w:ascii="Times New Roman" w:eastAsia="Times New Roman" w:hAnsi="Times New Roman" w:cs="Times New Roman"/>
                <w:sz w:val="22"/>
                <w:szCs w:val="22"/>
              </w:rPr>
              <w:t>Zeigner</w:t>
            </w:r>
            <w:proofErr w:type="spellEnd"/>
            <w:r>
              <w:rPr>
                <w:rFonts w:ascii="Times New Roman" w:eastAsia="Times New Roman" w:hAnsi="Times New Roman" w:cs="Times New Roman"/>
                <w:sz w:val="22"/>
                <w:szCs w:val="22"/>
              </w:rPr>
              <w:t xml:space="preserve"> </w:t>
            </w:r>
          </w:p>
          <w:p w14:paraId="12012452" w14:textId="77777777" w:rsidR="00C3544B" w:rsidRDefault="00FB0B08">
            <w:pPr>
              <w:ind w:left="0" w:right="-267" w:hanging="2"/>
              <w:jc w:val="center"/>
              <w:textDirection w:val="lrTb"/>
              <w:rPr>
                <w:rFonts w:ascii="Times New Roman" w:eastAsia="Times New Roman" w:hAnsi="Times New Roman" w:cs="Times New Roman"/>
              </w:rPr>
            </w:pPr>
            <w:r>
              <w:rPr>
                <w:rFonts w:ascii="Times New Roman" w:eastAsia="Times New Roman" w:hAnsi="Times New Roman" w:cs="Times New Roman"/>
                <w:sz w:val="22"/>
                <w:szCs w:val="22"/>
              </w:rPr>
              <w:t xml:space="preserve">DNI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23.696.023</w:t>
            </w:r>
          </w:p>
        </w:tc>
      </w:tr>
    </w:tbl>
    <w:p w14:paraId="7D77834A" w14:textId="77777777" w:rsidR="00C3544B" w:rsidRDefault="00FB0B08">
      <w:pPr>
        <w:spacing w:before="240" w:after="240"/>
        <w:ind w:left="0" w:right="-267" w:hanging="2"/>
        <w:jc w:val="both"/>
        <w:rPr>
          <w:rFonts w:ascii="Times New Roman" w:eastAsia="Times New Roman" w:hAnsi="Times New Roman" w:cs="Times New Roman"/>
        </w:rPr>
      </w:pPr>
      <w:bookmarkStart w:id="4" w:name="_heading=h.2et92p0" w:colFirst="0" w:colLast="0"/>
      <w:bookmarkEnd w:id="4"/>
      <w:r>
        <w:rPr>
          <w:rFonts w:ascii="Times New Roman" w:eastAsia="Times New Roman" w:hAnsi="Times New Roman" w:cs="Times New Roman"/>
        </w:rPr>
        <w:t xml:space="preserve">A todo evento, se hace saber que, ante un cambio sobreviniente de autoridades, resultará de aplicación lo dispuesto en la Circular de la Oficina Anticorrupción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2/2021.</w:t>
      </w:r>
    </w:p>
    <w:p w14:paraId="6CF49C1A"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Sin perjuicio de lo anterior, los oferentes deberán contar con la “</w:t>
      </w:r>
      <w:r>
        <w:rPr>
          <w:rFonts w:ascii="Times New Roman" w:eastAsia="Times New Roman" w:hAnsi="Times New Roman" w:cs="Times New Roman"/>
          <w:i/>
        </w:rPr>
        <w:t>Declaración Jurada de Intereses</w:t>
      </w:r>
      <w:r>
        <w:rPr>
          <w:rFonts w:ascii="Times New Roman" w:eastAsia="Times New Roman" w:hAnsi="Times New Roman" w:cs="Times New Roman"/>
        </w:rPr>
        <w:t xml:space="preserve">” actualizada en el SIPRO. En oportunidad de presentarse como oferente en el presente procedimiento de selección, deberá verificar si corresponde modificar lo declarado oportunamente en SIPRO. Para ello, deberán ingresar al TAD, y seleccionar el trámite </w:t>
      </w:r>
      <w:r>
        <w:rPr>
          <w:rFonts w:ascii="Times New Roman" w:eastAsia="Times New Roman" w:hAnsi="Times New Roman" w:cs="Times New Roman"/>
        </w:rPr>
        <w:lastRenderedPageBreak/>
        <w:t>correspondiente entre las siguientes opciones: - Presentación declaración jurada de intereses – Persona Humana – Presentación declaración jurada de intereses – Persona Jurídica, y consignar en el formulario los datos que correspondan.</w:t>
      </w:r>
    </w:p>
    <w:p w14:paraId="7F1572C6"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8.2.3. Habilidad para contratar. Personas jurídicas. </w:t>
      </w:r>
      <w:r>
        <w:rPr>
          <w:rFonts w:ascii="Times New Roman" w:eastAsia="Times New Roman" w:hAnsi="Times New Roman" w:cs="Times New Roman"/>
        </w:rPr>
        <w:t>Los oferentes deberán informar en carácter de declaración jurada el objeto societario actualizado a fin de evaluar la capacidad para obligarse en el presente procedimiento de selección.</w:t>
      </w:r>
    </w:p>
    <w:p w14:paraId="74E11455"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8.2.4. Habilidad para contratar. Personas humanas. </w:t>
      </w:r>
      <w:r>
        <w:rPr>
          <w:rFonts w:ascii="Times New Roman" w:eastAsia="Times New Roman" w:hAnsi="Times New Roman" w:cs="Times New Roman"/>
        </w:rPr>
        <w:t>Se evaluará la habilidad para contratar de acuerdo a la categorización de actividades económicas que administra el ARCA (ex AFIP).</w:t>
      </w:r>
    </w:p>
    <w:p w14:paraId="79D5EB33"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8.2.5. Facultades del firmante</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En el supuesto que el firmante de la oferta no coincida con las personas humanas informadas en la plataforma COMPR.AR en su rol de representante legal y/o administrador legitimado y/o apoderado, se deberá presentar indefectiblemente el documento que acredite la representación de quien suscriba la oferta (mandato, acta de asamblea en el que se lo designe como representante de la entidad respectiva, poder, etc.).</w:t>
      </w:r>
    </w:p>
    <w:p w14:paraId="1EACFA24"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8.2.6. Constancia de Inscripción en el ARCA</w:t>
      </w:r>
      <w:r>
        <w:rPr>
          <w:rFonts w:ascii="Times New Roman" w:eastAsia="Times New Roman" w:hAnsi="Times New Roman" w:cs="Times New Roman"/>
        </w:rPr>
        <w:t xml:space="preserve">. Enlace disponible al oferente: </w:t>
      </w:r>
      <w:hyperlink r:id="rId17">
        <w:r>
          <w:rPr>
            <w:rFonts w:ascii="Times New Roman" w:eastAsia="Times New Roman" w:hAnsi="Times New Roman" w:cs="Times New Roman"/>
            <w:color w:val="1155CC"/>
            <w:u w:val="single"/>
          </w:rPr>
          <w:t>https://seti.afip.gob.ar/padron-puc-constancia-internet/ConsultaConstanciaAction.do</w:t>
        </w:r>
      </w:hyperlink>
      <w:r>
        <w:rPr>
          <w:rFonts w:ascii="Times New Roman" w:eastAsia="Times New Roman" w:hAnsi="Times New Roman" w:cs="Times New Roman"/>
        </w:rPr>
        <w:t xml:space="preserve">. </w:t>
      </w:r>
    </w:p>
    <w:p w14:paraId="6D04FF3B"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8.2.7. </w:t>
      </w:r>
      <w:r>
        <w:rPr>
          <w:rFonts w:ascii="Times New Roman" w:eastAsia="Times New Roman" w:hAnsi="Times New Roman" w:cs="Times New Roman"/>
        </w:rPr>
        <w:t xml:space="preserve">El oferente podrá adjuntar toda documentación que acredite el cumplimiento o participación en programas, certificaciones, y/o actividades relacionadas con la producción sustentable o que den cuenta que cumple con criterios de sustentabilidad. En caso de corresponder, y cuando se fije en el presente pliego, el oferente podrá acreditar en el expediente el cumplimiento de alguno de los criterios de sostenibilidad mencionados en el artículo 24º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xml:space="preserve"> cuando así lo estipule la unidad requirente.</w:t>
      </w:r>
    </w:p>
    <w:p w14:paraId="73C07790"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8.2.8.</w:t>
      </w:r>
      <w:r>
        <w:rPr>
          <w:rFonts w:ascii="Times New Roman" w:eastAsia="Times New Roman" w:hAnsi="Times New Roman" w:cs="Times New Roman"/>
        </w:rPr>
        <w:t xml:space="preserve"> En caso de corresponder, el oferente deberá acreditar que se encuentra inscripto como </w:t>
      </w:r>
      <w:proofErr w:type="spellStart"/>
      <w:r>
        <w:rPr>
          <w:rFonts w:ascii="Times New Roman" w:eastAsia="Times New Roman" w:hAnsi="Times New Roman" w:cs="Times New Roman"/>
        </w:rPr>
        <w:t>MIPyME</w:t>
      </w:r>
      <w:proofErr w:type="spellEnd"/>
      <w:r>
        <w:rPr>
          <w:rFonts w:ascii="Times New Roman" w:eastAsia="Times New Roman" w:hAnsi="Times New Roman" w:cs="Times New Roman"/>
        </w:rPr>
        <w:t xml:space="preserve">, y acompañar los certificados correspondientes emitidos por la autoridad de aplicación. A fin de corroborar la información declarada por el oferente, la UNDEF efectuará la consulta a través de la página de Internet </w:t>
      </w:r>
      <w:hyperlink r:id="rId18">
        <w:r>
          <w:rPr>
            <w:rFonts w:ascii="Times New Roman" w:eastAsia="Times New Roman" w:hAnsi="Times New Roman" w:cs="Times New Roman"/>
            <w:color w:val="1155CC"/>
            <w:u w:val="single"/>
          </w:rPr>
          <w:t>https://pyme.produccion.gob.ar/condicionpyme</w:t>
        </w:r>
      </w:hyperlink>
      <w:r>
        <w:rPr>
          <w:rFonts w:ascii="Times New Roman" w:eastAsia="Times New Roman" w:hAnsi="Times New Roman" w:cs="Times New Roman"/>
        </w:rPr>
        <w:t>, ingresando el número de CUIT del oferente.</w:t>
      </w:r>
    </w:p>
    <w:p w14:paraId="39B7B657" w14:textId="77777777" w:rsidR="00C3544B" w:rsidRDefault="00FB0B08">
      <w:pPr>
        <w:spacing w:before="240" w:after="240"/>
        <w:ind w:left="0" w:right="-267" w:hanging="2"/>
        <w:rPr>
          <w:rFonts w:ascii="Times New Roman" w:eastAsia="Times New Roman" w:hAnsi="Times New Roman" w:cs="Times New Roman"/>
        </w:rPr>
      </w:pPr>
      <w:r>
        <w:rPr>
          <w:rFonts w:ascii="Times New Roman" w:eastAsia="Times New Roman" w:hAnsi="Times New Roman" w:cs="Times New Roman"/>
          <w:b/>
        </w:rPr>
        <w:t>8.2.9.</w:t>
      </w:r>
      <w:r>
        <w:rPr>
          <w:rFonts w:ascii="Times New Roman" w:eastAsia="Times New Roman" w:hAnsi="Times New Roman" w:cs="Times New Roman"/>
        </w:rPr>
        <w:t xml:space="preserve"> </w:t>
      </w:r>
      <w:r>
        <w:rPr>
          <w:rFonts w:ascii="Times New Roman" w:eastAsia="Times New Roman" w:hAnsi="Times New Roman" w:cs="Times New Roman"/>
          <w:b/>
        </w:rPr>
        <w:t>Anexo I - Declaración jurada de elegibilidad</w:t>
      </w:r>
      <w:r>
        <w:rPr>
          <w:rFonts w:ascii="Times New Roman" w:eastAsia="Times New Roman" w:hAnsi="Times New Roman" w:cs="Times New Roman"/>
        </w:rPr>
        <w:t>.</w:t>
      </w:r>
    </w:p>
    <w:p w14:paraId="57DAF827"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8.2.10. Anexo II – Comunicaciones</w:t>
      </w:r>
      <w:r>
        <w:rPr>
          <w:rFonts w:ascii="Times New Roman" w:eastAsia="Times New Roman" w:hAnsi="Times New Roman" w:cs="Times New Roman"/>
        </w:rPr>
        <w:t xml:space="preserve">.                         </w:t>
      </w:r>
    </w:p>
    <w:p w14:paraId="066ED420"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8.2.11. Anexo III - Datos Bancarios:</w:t>
      </w:r>
      <w:r>
        <w:rPr>
          <w:rFonts w:ascii="Times New Roman" w:eastAsia="Times New Roman" w:hAnsi="Times New Roman" w:cs="Times New Roman"/>
        </w:rPr>
        <w:t xml:space="preserve"> en donde el oferente, en caso de ser adjudicado, declare donde deben realizarse el o los pagos por parte de esta Universidad.</w:t>
      </w:r>
    </w:p>
    <w:p w14:paraId="64CC8EF0"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8.2.12.</w:t>
      </w:r>
      <w:r>
        <w:rPr>
          <w:rFonts w:ascii="Times New Roman" w:eastAsia="Times New Roman" w:hAnsi="Times New Roman" w:cs="Times New Roman"/>
        </w:rPr>
        <w:t xml:space="preserve"> </w:t>
      </w:r>
      <w:r>
        <w:rPr>
          <w:rFonts w:ascii="Times New Roman" w:eastAsia="Times New Roman" w:hAnsi="Times New Roman" w:cs="Times New Roman"/>
          <w:b/>
        </w:rPr>
        <w:t xml:space="preserve">Anexo IV - Planilla de Cotización: </w:t>
      </w:r>
      <w:r>
        <w:rPr>
          <w:rFonts w:ascii="Times New Roman" w:eastAsia="Times New Roman" w:hAnsi="Times New Roman" w:cs="Times New Roman"/>
        </w:rPr>
        <w:t>indicando la cotización de los productos por renglón, el monto total de la oferta en número y en letras, y confirmando que las condiciones de pago, el mantenimiento de la oferta y el plazo de entrega responden a lo especificado en el Pliego de Bases y Condiciones Particulares.</w:t>
      </w:r>
    </w:p>
    <w:p w14:paraId="169479B0"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Artículo 9°. Plazo de mantenimiento de las ofertas</w:t>
      </w:r>
      <w:r>
        <w:rPr>
          <w:rFonts w:ascii="Times New Roman" w:eastAsia="Times New Roman" w:hAnsi="Times New Roman" w:cs="Times New Roman"/>
        </w:rPr>
        <w:t xml:space="preserve">. Se regirá conforme el artículo 17°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590D0903"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10°. Moneda y forma de cotización.</w:t>
      </w:r>
      <w:r>
        <w:rPr>
          <w:rFonts w:ascii="Times New Roman" w:eastAsia="Times New Roman" w:hAnsi="Times New Roman" w:cs="Times New Roman"/>
        </w:rPr>
        <w:t xml:space="preserve"> La cotización deberá efectuarse en un todo de acuerdo con la planilla de cotización que forma parte del presente Pliego (Anexo IV), válido como oferta económica y en un todo de acuerdo con lo establecido en el artículo 20º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La oferta será en PESOS.</w:t>
      </w:r>
    </w:p>
    <w:p w14:paraId="641F9B25"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En caso de que el total cotizado para cada renglón no respondiera al precio unitario, se tomará este último como precio cotizado. Si como consecuencia de la aplicación de la solución establecida en el presente artículo el monto de la garantía de mantenimiento de oferta acompañada deviniera insuficiente, se intimará al oferente a integrar el valor correspondiente.</w:t>
      </w:r>
    </w:p>
    <w:p w14:paraId="2B8FB93A"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11°. Criterio de adjudicación. </w:t>
      </w:r>
      <w:r>
        <w:rPr>
          <w:rFonts w:ascii="Times New Roman" w:eastAsia="Times New Roman" w:hAnsi="Times New Roman" w:cs="Times New Roman"/>
        </w:rPr>
        <w:t>La adjudicación será por renglón en favor de la oferta más conveniente para la UNDEF. El oferente podrá cotizar, uno, varios o todos los renglones.</w:t>
      </w:r>
    </w:p>
    <w:p w14:paraId="43C1B74B"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12° Ofertas variantes.</w:t>
      </w:r>
      <w:r>
        <w:rPr>
          <w:rFonts w:ascii="Times New Roman" w:eastAsia="Times New Roman" w:hAnsi="Times New Roman" w:cs="Times New Roman"/>
        </w:rPr>
        <w:t xml:space="preserve"> No se aceptarán ofertas variantes para la presente contratación.</w:t>
      </w:r>
    </w:p>
    <w:p w14:paraId="79A18E30"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13° Garantías. Clases, excepciones, formas y moneda. </w:t>
      </w:r>
      <w:r>
        <w:rPr>
          <w:rFonts w:ascii="Times New Roman" w:eastAsia="Times New Roman" w:hAnsi="Times New Roman" w:cs="Times New Roman"/>
        </w:rPr>
        <w:t xml:space="preserve">De las garantías establecidas en el Título III - Capítulo Único - Garantías, artículos 78° subsiguientes y concordantes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w:t>
      </w:r>
    </w:p>
    <w:p w14:paraId="45D8AE64"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13.1°. Clases de garantías. </w:t>
      </w:r>
    </w:p>
    <w:p w14:paraId="24A6FBFC"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 Garantía de Mantenimiento de Oferta: </w:t>
      </w:r>
      <w:r>
        <w:rPr>
          <w:rFonts w:ascii="Times New Roman" w:eastAsia="Times New Roman" w:hAnsi="Times New Roman" w:cs="Times New Roman"/>
        </w:rPr>
        <w:t>CINCO POR CIENTO (5%) del monto total de la oferta. En el caso de cotizar con descuentos, alternativas o variantes, la garantía se calculará sobre el mayor monto propuesto. A su vez, deberá ser constituida por el plazo inicial previsto en el artículo 9º del presente Pliego de Condiciones Particulares, y sus eventuales renovaciones.</w:t>
      </w:r>
    </w:p>
    <w:p w14:paraId="351DBB3A"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b) De cumplimiento del contrato.</w:t>
      </w:r>
      <w:r>
        <w:rPr>
          <w:rFonts w:ascii="Times New Roman" w:eastAsia="Times New Roman" w:hAnsi="Times New Roman" w:cs="Times New Roman"/>
        </w:rPr>
        <w:t xml:space="preserve"> DIEZ POR CIENTO (10%) del monto total del contrato.</w:t>
      </w:r>
    </w:p>
    <w:p w14:paraId="50A48140"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c) Garantía de impugnación.</w:t>
      </w:r>
      <w:r>
        <w:rPr>
          <w:rFonts w:ascii="Times New Roman" w:eastAsia="Times New Roman" w:hAnsi="Times New Roman" w:cs="Times New Roman"/>
        </w:rPr>
        <w:t xml:space="preserve"> En los casos en que el oferente presentare una impugnación, deberá acompañar la misma con una Garantía de Impugnación equivalente al TRES POR CIENTO (3%) del monto de la oferta del renglón o los renglones en cuyo favor se hubiere aconsejado adjudicar el contrato. </w:t>
      </w:r>
    </w:p>
    <w:p w14:paraId="51FF64A4"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Si el dictamen de evaluación para el renglón o renglones que se impugnen no aconsejare la adjudicación a ninguna oferta, el importe de la garantía de impugnación se calculará sobre la base del monto de la oferta del renglón o renglones del impugnante, conforme al inciso d) del artículo 78° del Anexo aprobado por 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w:t>
      </w:r>
    </w:p>
    <w:p w14:paraId="4DC4D31A"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lastRenderedPageBreak/>
        <w:t xml:space="preserve">Para el resto de los casos dispuestos en el artículo 39°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xml:space="preserve"> se establece un monto fijo de </w:t>
      </w:r>
      <w:r>
        <w:rPr>
          <w:rFonts w:ascii="Times New Roman" w:eastAsia="Times New Roman" w:hAnsi="Times New Roman" w:cs="Times New Roman"/>
          <w:b/>
        </w:rPr>
        <w:t>PESOS TRESCIENTOS MIL ($300.000)</w:t>
      </w:r>
      <w:r>
        <w:rPr>
          <w:rFonts w:ascii="Times New Roman" w:eastAsia="Times New Roman" w:hAnsi="Times New Roman" w:cs="Times New Roman"/>
        </w:rPr>
        <w:t>. Las garantías de impugnación serán reintegradas al impugnante sólo en caso de que la impugnación sea resuelta favorablemente.</w:t>
      </w:r>
    </w:p>
    <w:p w14:paraId="12E35906"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13.2°. Excepciones a la presentación de garantías</w:t>
      </w:r>
      <w:r>
        <w:rPr>
          <w:rFonts w:ascii="Times New Roman" w:eastAsia="Times New Roman" w:hAnsi="Times New Roman" w:cs="Times New Roman"/>
        </w:rPr>
        <w:t xml:space="preserve">. No será necesario la presentación de garantías, con excepción de la garantía de impugnación contra el Dictamen de Comisión Evaluadora mencionada en el artículo 14.1° inciso c) del </w:t>
      </w:r>
      <w:proofErr w:type="spellStart"/>
      <w:r>
        <w:rPr>
          <w:rFonts w:ascii="Times New Roman" w:eastAsia="Times New Roman" w:hAnsi="Times New Roman" w:cs="Times New Roman"/>
        </w:rPr>
        <w:t>PByCP</w:t>
      </w:r>
      <w:proofErr w:type="spellEnd"/>
      <w:r>
        <w:rPr>
          <w:rFonts w:ascii="Times New Roman" w:eastAsia="Times New Roman" w:hAnsi="Times New Roman" w:cs="Times New Roman"/>
        </w:rPr>
        <w:t>, cuando el monto de la oferta, de la Orden de Compra, venta o contrato no supere la cantidad de MIL MÓDULOS (M 1.000.-) que al momento corresponden al valor de PESOS CUARENTA MILLONES ($40.000.000.-).</w:t>
      </w:r>
    </w:p>
    <w:p w14:paraId="36DB0715"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Asimismo, quedarán exceptuados de presentar garantías los procedimientos a los que se refiere el artículo 80° del Reglamento del Régimen de Contrataciones de la Administración Nacional, aprobado por el Decreto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w:t>
      </w:r>
    </w:p>
    <w:p w14:paraId="0BAB8A8C"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No obstante, todos los oferentes, adjudicatarios y cocontratantes quedan obligados a responder por el importe de la garantía no constituida, de acuerdo con el orden de afectación de penalidades establecido en el artículo 104°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a requerimiento de la Universidad, sin que puedan interponer reclamo alguno sino después de efectuado el pago (</w:t>
      </w:r>
      <w:proofErr w:type="spellStart"/>
      <w:r>
        <w:rPr>
          <w:rFonts w:ascii="Times New Roman" w:eastAsia="Times New Roman" w:hAnsi="Times New Roman" w:cs="Times New Roman"/>
        </w:rPr>
        <w:t>cfme</w:t>
      </w:r>
      <w:proofErr w:type="spellEnd"/>
      <w:r>
        <w:rPr>
          <w:rFonts w:ascii="Times New Roman" w:eastAsia="Times New Roman" w:hAnsi="Times New Roman" w:cs="Times New Roman"/>
        </w:rPr>
        <w:t xml:space="preserve">. artículo 47°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4EEECF23"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13.3°. Formas de constitución de las garantías</w:t>
      </w:r>
      <w:r>
        <w:rPr>
          <w:rFonts w:ascii="Times New Roman" w:eastAsia="Times New Roman" w:hAnsi="Times New Roman" w:cs="Times New Roman"/>
        </w:rPr>
        <w:t>. Las garantías mencionadas precedentemente podrán constituirse en alguna de las siguientes formas:</w:t>
      </w:r>
    </w:p>
    <w:p w14:paraId="3A8D46FC" w14:textId="77777777" w:rsidR="00C3544B" w:rsidRDefault="00FB0B08">
      <w:pPr>
        <w:spacing w:before="240" w:after="240"/>
        <w:ind w:left="0" w:right="-267" w:hanging="2"/>
        <w:jc w:val="both"/>
        <w:rPr>
          <w:rFonts w:ascii="Times New Roman" w:eastAsia="Times New Roman" w:hAnsi="Times New Roman" w:cs="Times New Roman"/>
        </w:rPr>
      </w:pPr>
      <w:bookmarkStart w:id="5" w:name="_heading=h.tyjcwt" w:colFirst="0" w:colLast="0"/>
      <w:bookmarkEnd w:id="5"/>
      <w:r>
        <w:rPr>
          <w:rFonts w:ascii="Times New Roman" w:eastAsia="Times New Roman" w:hAnsi="Times New Roman" w:cs="Times New Roman"/>
        </w:rPr>
        <w:t>a) En efectivo, mediante depósito bancario en la cuenta de la Universidad de la Defensa Nacional, o giro postal o bancario. A tal fin se informa el número de cuenta de esta Universidad:</w:t>
      </w:r>
    </w:p>
    <w:p w14:paraId="58E90025" w14:textId="77777777" w:rsidR="00C3544B" w:rsidRDefault="00FB0B08">
      <w:pPr>
        <w:ind w:left="0" w:right="-267" w:hanging="2"/>
        <w:jc w:val="both"/>
        <w:rPr>
          <w:rFonts w:ascii="Times New Roman" w:eastAsia="Times New Roman" w:hAnsi="Times New Roman" w:cs="Times New Roman"/>
        </w:rPr>
      </w:pPr>
      <w:r>
        <w:rPr>
          <w:rFonts w:ascii="Times New Roman" w:eastAsia="Times New Roman" w:hAnsi="Times New Roman" w:cs="Times New Roman"/>
        </w:rPr>
        <w:t>Banco: Banco Nación</w:t>
      </w:r>
    </w:p>
    <w:p w14:paraId="7DB77A08" w14:textId="77777777" w:rsidR="00C3544B" w:rsidRDefault="00FB0B08">
      <w:pPr>
        <w:ind w:left="0" w:right="-267" w:hanging="2"/>
        <w:jc w:val="both"/>
        <w:rPr>
          <w:rFonts w:ascii="Times New Roman" w:eastAsia="Times New Roman" w:hAnsi="Times New Roman" w:cs="Times New Roman"/>
        </w:rPr>
      </w:pPr>
      <w:r>
        <w:rPr>
          <w:rFonts w:ascii="Times New Roman" w:eastAsia="Times New Roman" w:hAnsi="Times New Roman" w:cs="Times New Roman"/>
        </w:rPr>
        <w:t>Razón social: Universidad de la Defensa Nacional</w:t>
      </w:r>
    </w:p>
    <w:p w14:paraId="02D18902" w14:textId="77777777" w:rsidR="00C3544B" w:rsidRDefault="00FB0B08">
      <w:pPr>
        <w:ind w:left="0" w:right="-267" w:hanging="2"/>
        <w:jc w:val="both"/>
        <w:rPr>
          <w:rFonts w:ascii="Times New Roman" w:eastAsia="Times New Roman" w:hAnsi="Times New Roman" w:cs="Times New Roman"/>
        </w:rPr>
      </w:pP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de cuenta: 00596590045304</w:t>
      </w:r>
    </w:p>
    <w:p w14:paraId="3B81CE32" w14:textId="77777777" w:rsidR="00C3544B" w:rsidRDefault="00FB0B08">
      <w:pPr>
        <w:ind w:left="0" w:right="-267" w:hanging="2"/>
        <w:jc w:val="both"/>
        <w:rPr>
          <w:rFonts w:ascii="Times New Roman" w:eastAsia="Times New Roman" w:hAnsi="Times New Roman" w:cs="Times New Roman"/>
        </w:rPr>
      </w:pPr>
      <w:r>
        <w:rPr>
          <w:rFonts w:ascii="Times New Roman" w:eastAsia="Times New Roman" w:hAnsi="Times New Roman" w:cs="Times New Roman"/>
        </w:rPr>
        <w:t>CBU: 0110659220065900453042</w:t>
      </w:r>
    </w:p>
    <w:p w14:paraId="7DD01E0B" w14:textId="77777777" w:rsidR="00C3544B" w:rsidRDefault="00FB0B08">
      <w:pPr>
        <w:ind w:left="0" w:right="-267" w:hanging="2"/>
        <w:jc w:val="both"/>
        <w:rPr>
          <w:rFonts w:ascii="Times New Roman" w:eastAsia="Times New Roman" w:hAnsi="Times New Roman" w:cs="Times New Roman"/>
        </w:rPr>
      </w:pPr>
      <w:r>
        <w:rPr>
          <w:rFonts w:ascii="Times New Roman" w:eastAsia="Times New Roman" w:hAnsi="Times New Roman" w:cs="Times New Roman"/>
        </w:rPr>
        <w:t>ALIAS: CUENTAUNDEF</w:t>
      </w:r>
    </w:p>
    <w:p w14:paraId="341D8096"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El oferente que opte por esta forma de integración, deberá adjuntar en su oferta copia del ticket que emita el Banco por el depósito, o transferencia realizada en concepto de garantía. Si no se acompañare la garantía de mantenimiento de oferta o la constancia de haberla constituido, será desestimada la oferta.</w:t>
      </w:r>
    </w:p>
    <w:p w14:paraId="6ADAC63E"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b) Con pólizas electrónicas de seguro de caución, emitidas por entidades aseguradoras habilitadas a tal fin por la SUPERINTENDENCIA DE SEGUROS DE LA NACIÓN, extendidas en favor de la Universidad de la Defensa Nacional, CUIT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30-71493054-7.</w:t>
      </w:r>
    </w:p>
    <w:p w14:paraId="65F42ADD"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c) Con pagarés a la vista, cuando el importe que resulte de aplicar el porcentaje que corresponda, según se trate de la garantía de mantenimiento de oferta, de cumplimiento de contrato o de impugnación, o bien el monto fijo que se hubiere establecido en el pliego, no </w:t>
      </w:r>
      <w:r>
        <w:rPr>
          <w:rFonts w:ascii="Times New Roman" w:eastAsia="Times New Roman" w:hAnsi="Times New Roman" w:cs="Times New Roman"/>
        </w:rPr>
        <w:lastRenderedPageBreak/>
        <w:t xml:space="preserve">supere la suma de DOSCIENTOS SESENTA MÓDULOS (M 260), que al momento corresponden al valor de PESOS DIEZ MILLONES CUATROCIENTOS MIL ($10.400.000). </w:t>
      </w:r>
    </w:p>
    <w:p w14:paraId="631D4151"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Los pagarés deberán cumplir con las formalidades establecidas en el artículo 46°, inciso f)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745FA2E1"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13.4°. Devolución de las garantías. </w:t>
      </w:r>
      <w:r>
        <w:rPr>
          <w:rFonts w:ascii="Times New Roman" w:eastAsia="Times New Roman" w:hAnsi="Times New Roman" w:cs="Times New Roman"/>
        </w:rPr>
        <w:t xml:space="preserve">Las garantías serán restituidas según lo estipulado en el artículo 49°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No obstante, y en atención a lo establecido en el artículo 2º del presente, la devolución de las pólizas electrónicas se realizará mediante nota cursada por correo electrónico al domicilio especial electrónico del proveedor con carácter de comunicación y registro de la devolución efectuada.</w:t>
      </w:r>
    </w:p>
    <w:p w14:paraId="13F88581"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14°. Apertura de ofertas</w:t>
      </w:r>
      <w:r>
        <w:rPr>
          <w:rFonts w:ascii="Times New Roman" w:eastAsia="Times New Roman" w:hAnsi="Times New Roman" w:cs="Times New Roman"/>
        </w:rPr>
        <w:t xml:space="preserve">. La apertura de ofertas se efectuará por acto público en forma presencial en el Departamento de Compras y Contrataciones sito en Maipú, 262, CABA, oficina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28, primer piso, en la fecha y hora indicada en la carátula del presente pliego, en atención a lo establecido en el artículo 2° del </w:t>
      </w:r>
      <w:proofErr w:type="spellStart"/>
      <w:r>
        <w:rPr>
          <w:rFonts w:ascii="Times New Roman" w:eastAsia="Times New Roman" w:hAnsi="Times New Roman" w:cs="Times New Roman"/>
        </w:rPr>
        <w:t>PByCP</w:t>
      </w:r>
      <w:proofErr w:type="spellEnd"/>
      <w:r>
        <w:rPr>
          <w:rFonts w:ascii="Times New Roman" w:eastAsia="Times New Roman" w:hAnsi="Times New Roman" w:cs="Times New Roman"/>
        </w:rPr>
        <w:t xml:space="preserve">. Solo las ofertas </w:t>
      </w:r>
      <w:proofErr w:type="spellStart"/>
      <w:r>
        <w:rPr>
          <w:rFonts w:ascii="Times New Roman" w:eastAsia="Times New Roman" w:hAnsi="Times New Roman" w:cs="Times New Roman"/>
        </w:rPr>
        <w:t>recepcionadas</w:t>
      </w:r>
      <w:proofErr w:type="spellEnd"/>
      <w:r>
        <w:rPr>
          <w:rFonts w:ascii="Times New Roman" w:eastAsia="Times New Roman" w:hAnsi="Times New Roman" w:cs="Times New Roman"/>
        </w:rPr>
        <w:t xml:space="preserve"> en tiempo y forma quedarán registradas en el acto de apertura.</w:t>
      </w:r>
    </w:p>
    <w:p w14:paraId="402671C4"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En aquellos casos en que la fecha de apertura prevista recaiga en un día inhábil, el acto de apertura tendrá lugar el día hábil siguiente, en el horario establecido en el pliego.</w:t>
      </w:r>
    </w:p>
    <w:p w14:paraId="1DE7461F"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15°. Cuadro Comparativo de Ofertas. </w:t>
      </w:r>
      <w:r>
        <w:rPr>
          <w:rFonts w:ascii="Times New Roman" w:eastAsia="Times New Roman" w:hAnsi="Times New Roman" w:cs="Times New Roman"/>
        </w:rPr>
        <w:t xml:space="preserve">El cuadro comparativo de ofertas podrá consultarse al Departamento de Compras y Contrataciones a la casilla de correo electrónico institucional oficial </w:t>
      </w:r>
      <w:hyperlink r:id="rId19">
        <w:r>
          <w:rPr>
            <w:rFonts w:ascii="Times New Roman" w:eastAsia="Times New Roman" w:hAnsi="Times New Roman" w:cs="Times New Roman"/>
            <w:color w:val="0000FF"/>
            <w:u w:val="single"/>
          </w:rPr>
          <w:t>compras@undef.edu.ar</w:t>
        </w:r>
      </w:hyperlink>
      <w:r>
        <w:rPr>
          <w:rFonts w:ascii="Times New Roman" w:eastAsia="Times New Roman" w:hAnsi="Times New Roman" w:cs="Times New Roman"/>
        </w:rPr>
        <w:t xml:space="preserve">, debiendo individualizar el requerimiento. Ello, de conformidad con el artículo 2° del </w:t>
      </w:r>
      <w:proofErr w:type="spellStart"/>
      <w:r>
        <w:rPr>
          <w:rFonts w:ascii="Times New Roman" w:eastAsia="Times New Roman" w:hAnsi="Times New Roman" w:cs="Times New Roman"/>
        </w:rPr>
        <w:t>PByCP</w:t>
      </w:r>
      <w:proofErr w:type="spellEnd"/>
      <w:r>
        <w:rPr>
          <w:rFonts w:ascii="Times New Roman" w:eastAsia="Times New Roman" w:hAnsi="Times New Roman" w:cs="Times New Roman"/>
        </w:rPr>
        <w:t>. De igual manera se subirá el mismo a la plataforma COMPR.AR en el modo “</w:t>
      </w:r>
      <w:r>
        <w:rPr>
          <w:rFonts w:ascii="Times New Roman" w:eastAsia="Times New Roman" w:hAnsi="Times New Roman" w:cs="Times New Roman"/>
          <w:i/>
        </w:rPr>
        <w:t>publicador</w:t>
      </w:r>
      <w:r>
        <w:rPr>
          <w:rFonts w:ascii="Times New Roman" w:eastAsia="Times New Roman" w:hAnsi="Times New Roman" w:cs="Times New Roman"/>
        </w:rPr>
        <w:t xml:space="preserve">”, generado automáticamente mediante la carga manual de las ofertas en el mencionado portal. </w:t>
      </w:r>
    </w:p>
    <w:p w14:paraId="4C79C58A"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La UNDEF no se responsabilizará por los errores de cotización que pudieran cometer los oferentes al momento de acompañar la cotización correspondiente.</w:t>
      </w:r>
    </w:p>
    <w:p w14:paraId="769C1466"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16°. Verificación sobre incumplimientos en cuestiones tributarias y previsionales ante el ARCA. </w:t>
      </w:r>
      <w:r>
        <w:rPr>
          <w:rFonts w:ascii="Times New Roman" w:eastAsia="Times New Roman" w:hAnsi="Times New Roman" w:cs="Times New Roman"/>
        </w:rPr>
        <w:t xml:space="preserve">Se verificará que los oferentes no presenten incumplimientos en sus obligaciones tributarias y previsionales ante el ARCA de acuerdo con lo establecido en la Resolución General-E AFIP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4164/2017.</w:t>
      </w:r>
    </w:p>
    <w:p w14:paraId="5CC78204"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En el supuesto de que el oferente posea deuda vigente con el ARCA, se lo intimará a subsanar su situación impositiva en el plazo de TRES (3) días.</w:t>
      </w:r>
    </w:p>
    <w:p w14:paraId="6CD3C21F"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los casos en que la firma oferente continúe manteniendo la deuda, la Comisión Evaluadora desestimará sin más trámite su oferta por no cumplir el requisito de habilidad para contratar en los términos del inciso f) del artículo 28° del Decreto </w:t>
      </w:r>
      <w:proofErr w:type="gramStart"/>
      <w:r>
        <w:rPr>
          <w:rFonts w:ascii="Times New Roman" w:eastAsia="Times New Roman" w:hAnsi="Times New Roman" w:cs="Times New Roman"/>
        </w:rPr>
        <w:t>Delegado</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1.023/2001 y artículo 67°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w:t>
      </w:r>
    </w:p>
    <w:p w14:paraId="12CB03F8"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Artículo 17°. Verificación de incumplimientos ante el Registro Público de Empleadores con Sanciones Laborales (REPSAL).</w:t>
      </w:r>
      <w:r>
        <w:rPr>
          <w:rFonts w:ascii="Times New Roman" w:eastAsia="Times New Roman" w:hAnsi="Times New Roman" w:cs="Times New Roman"/>
        </w:rPr>
        <w:t xml:space="preserve"> Se verificará que los oferentes no se encuentren incluidos en el REPSAL. Conforme a lo establecido en la Ley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26.940 a través del siguiente enlace: </w:t>
      </w:r>
      <w:hyperlink r:id="rId20">
        <w:r>
          <w:rPr>
            <w:rFonts w:ascii="Times New Roman" w:eastAsia="Times New Roman" w:hAnsi="Times New Roman" w:cs="Times New Roman"/>
            <w:color w:val="0000FF"/>
            <w:u w:val="single"/>
          </w:rPr>
          <w:t>http://repsal.trabajo.gob.ar/Empleador/</w:t>
        </w:r>
      </w:hyperlink>
      <w:r>
        <w:rPr>
          <w:rFonts w:ascii="Times New Roman" w:eastAsia="Times New Roman" w:hAnsi="Times New Roman" w:cs="Times New Roman"/>
        </w:rPr>
        <w:t>. </w:t>
      </w:r>
    </w:p>
    <w:p w14:paraId="1163F95E"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Si el oferente se encuentra dentro del mencionado registro, no podrá contratar con la Administración Nacional durante el tiempo que permanezca en el mismo, de acuerdo al artículo 28° inciso h) del Decreto </w:t>
      </w:r>
      <w:proofErr w:type="gramStart"/>
      <w:r>
        <w:rPr>
          <w:rFonts w:ascii="Times New Roman" w:eastAsia="Times New Roman" w:hAnsi="Times New Roman" w:cs="Times New Roman"/>
        </w:rPr>
        <w:t>Delegado</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1.023/2001 y el artículo 25° inciso 3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43624E6F" w14:textId="77777777" w:rsidR="00C3544B" w:rsidRDefault="00FB0B08">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18°. Subsanación de ofertas. </w:t>
      </w:r>
      <w:r>
        <w:rPr>
          <w:rFonts w:ascii="Times New Roman" w:eastAsia="Times New Roman" w:hAnsi="Times New Roman" w:cs="Times New Roman"/>
        </w:rPr>
        <w:t xml:space="preserve">No resulta de aplicación lo establecido en el artículo 31°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xml:space="preserve"> respecto a las gestiones en el sistema COMPR.AR para la subsanación de oferta. </w:t>
      </w:r>
    </w:p>
    <w:p w14:paraId="2D67D683" w14:textId="77777777" w:rsidR="00C3544B" w:rsidRDefault="00FB0B08">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Las solicitudes de subsanación de ofertas se realizarán a través de la casilla de correo electrónico </w:t>
      </w:r>
      <w:hyperlink r:id="rId21">
        <w:r>
          <w:rPr>
            <w:rFonts w:ascii="Times New Roman" w:eastAsia="Times New Roman" w:hAnsi="Times New Roman" w:cs="Times New Roman"/>
            <w:color w:val="1155CC"/>
            <w:u w:val="single"/>
          </w:rPr>
          <w:t>compras@undef.edu.ar</w:t>
        </w:r>
      </w:hyperlink>
      <w:r>
        <w:rPr>
          <w:rFonts w:ascii="Times New Roman" w:eastAsia="Times New Roman" w:hAnsi="Times New Roman" w:cs="Times New Roman"/>
        </w:rPr>
        <w:t>, y no se admitirá ninguna modificación de los elementos sustanciales de la oferta. La corrección de errores u omisiones no podrá ser utilizada por el oferente para alterar la sustancia de la oferta o para mejorarla o para tomar ventaja respecto de los demás oferentes. </w:t>
      </w:r>
    </w:p>
    <w:p w14:paraId="039D1F6F" w14:textId="77777777" w:rsidR="00C3544B" w:rsidRDefault="00FB0B08">
      <w:pPr>
        <w:spacing w:before="200" w:after="200"/>
        <w:ind w:left="0" w:right="-267" w:hanging="2"/>
        <w:jc w:val="both"/>
        <w:rPr>
          <w:rFonts w:ascii="Times New Roman" w:eastAsia="Times New Roman" w:hAnsi="Times New Roman" w:cs="Times New Roman"/>
        </w:rPr>
      </w:pPr>
      <w:r>
        <w:rPr>
          <w:rFonts w:ascii="Times New Roman" w:eastAsia="Times New Roman" w:hAnsi="Times New Roman" w:cs="Times New Roman"/>
        </w:rPr>
        <w:t>El plazo para la subsanación de ofertas será de TRES (3) días y tendrá carácter preclusivo. Vencido el mismo, si no se diera cumplimiento a lo requerido, la oferta se desestimará sin más trámite.</w:t>
      </w:r>
    </w:p>
    <w:p w14:paraId="3DCB8F82"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19°. Criterio de evaluación y selección de ofertas. </w:t>
      </w:r>
      <w:r>
        <w:rPr>
          <w:rFonts w:ascii="Times New Roman" w:eastAsia="Times New Roman" w:hAnsi="Times New Roman" w:cs="Times New Roman"/>
        </w:rPr>
        <w:t xml:space="preserve">El modo de funcionamiento de la Comisión Evaluadora para el presente procedimiento se regirá de acuerdo al Título II - Capítulo VII, artículos 61° subsiguientes y concordantes,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y la Resolución Rectoral UNDEF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291/2024.</w:t>
      </w:r>
    </w:p>
    <w:p w14:paraId="454D522E"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La evaluación de las ofertas se realizará conforme al artículo 34°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42569464" w14:textId="77777777" w:rsidR="00C3544B" w:rsidRDefault="00FB0B08">
      <w:pPr>
        <w:spacing w:before="240" w:after="240"/>
        <w:ind w:left="0" w:right="-267" w:hanging="2"/>
        <w:jc w:val="both"/>
        <w:rPr>
          <w:rFonts w:ascii="Times New Roman" w:eastAsia="Times New Roman" w:hAnsi="Times New Roman" w:cs="Times New Roman"/>
          <w:highlight w:val="yellow"/>
        </w:rPr>
      </w:pPr>
      <w:r>
        <w:rPr>
          <w:rFonts w:ascii="Times New Roman" w:eastAsia="Times New Roman" w:hAnsi="Times New Roman" w:cs="Times New Roman"/>
        </w:rPr>
        <w:t>La adjudicación recaerá en la oferta más económica que se ajuste y de cumplimiento a las especificaciones técnicas solicitadas.</w:t>
      </w:r>
    </w:p>
    <w:p w14:paraId="0E878677"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caso de igualdad de precios y calidad en dos o más ofertas, se estará a lo establecido en el artículo 35°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 No obstante, no se aplica lo relativo a las gestiones mediante el Sistema COMPR.AR, por lo que, en el caso de mantenerse la igualdad, el Departamento de Compras y Contrataciones fijará día y hora y se invitará a los respectivos oferentes a que formulen una mejora de precios en las mismas formas y condiciones que las establecidas para la presentación de la oferta en el presente Pliego.</w:t>
      </w:r>
    </w:p>
    <w:p w14:paraId="003E374F"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t>De subsistir el empate, se fijará día, hora y lugar para el sorteo público de las ofertas empatadas, y se comunicará a los oferentes.</w:t>
      </w:r>
    </w:p>
    <w:p w14:paraId="6DDC8E63"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20°. Notificación del Dictamen de Evaluación de Ofertas. Impugnaciones. </w:t>
      </w:r>
      <w:r>
        <w:rPr>
          <w:rFonts w:ascii="Times New Roman" w:eastAsia="Times New Roman" w:hAnsi="Times New Roman" w:cs="Times New Roman"/>
        </w:rPr>
        <w:t xml:space="preserve">El dictamen de evaluación de las ofertas se notificará mediante correo electrónico a los oferentes conforme el artículo 3° del presente Pliego. </w:t>
      </w:r>
    </w:p>
    <w:p w14:paraId="414F711D"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rPr>
        <w:lastRenderedPageBreak/>
        <w:t>Asimismo, será difundido tanto en el sitio web institucional de la UNIVERSIDAD (</w:t>
      </w:r>
      <w:hyperlink r:id="rId22">
        <w:r>
          <w:rPr>
            <w:rFonts w:ascii="Times New Roman" w:eastAsia="Times New Roman" w:hAnsi="Times New Roman" w:cs="Times New Roman"/>
            <w:color w:val="0000FF"/>
            <w:u w:val="single"/>
          </w:rPr>
          <w:t>https://undef.edu.ar/compras</w:t>
        </w:r>
      </w:hyperlink>
      <w:r>
        <w:rPr>
          <w:rFonts w:ascii="Times New Roman" w:eastAsia="Times New Roman" w:hAnsi="Times New Roman" w:cs="Times New Roman"/>
        </w:rPr>
        <w:t>) como en la plataforma COMPR.AR.</w:t>
      </w:r>
    </w:p>
    <w:p w14:paraId="1FB34539" w14:textId="77777777" w:rsidR="00C3544B" w:rsidRDefault="00FB0B08">
      <w:pPr>
        <w:spacing w:before="200" w:after="200"/>
        <w:ind w:left="0" w:right="-267" w:hanging="2"/>
        <w:jc w:val="both"/>
        <w:rPr>
          <w:rFonts w:ascii="Times New Roman" w:eastAsia="Times New Roman" w:hAnsi="Times New Roman" w:cs="Times New Roman"/>
        </w:rPr>
      </w:pPr>
      <w:bookmarkStart w:id="6" w:name="_heading=h.3dy6vkm" w:colFirst="0" w:colLast="0"/>
      <w:bookmarkEnd w:id="6"/>
      <w:r>
        <w:rPr>
          <w:rFonts w:ascii="Times New Roman" w:eastAsia="Times New Roman" w:hAnsi="Times New Roman" w:cs="Times New Roman"/>
        </w:rPr>
        <w:t>Las impugnaciones al Dictamen de Evaluación se deberán presentar en mesa de entradas, sito en Maipú 262, CABA, planta baja conjuntamente con la garantía de impugnación en soporte papel, junto con el escrito de impugnación.</w:t>
      </w:r>
    </w:p>
    <w:p w14:paraId="3B734D76" w14:textId="77777777" w:rsidR="00C3544B" w:rsidRDefault="00FB0B08">
      <w:pPr>
        <w:spacing w:before="200" w:after="200"/>
        <w:ind w:left="0" w:right="-267" w:hanging="2"/>
        <w:jc w:val="both"/>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b/>
        </w:rPr>
        <w:t>Artículo 21°. Plazo y lugar de entrega.</w:t>
      </w:r>
      <w:r>
        <w:rPr>
          <w:rFonts w:ascii="Times New Roman" w:eastAsia="Times New Roman" w:hAnsi="Times New Roman" w:cs="Times New Roman"/>
        </w:rPr>
        <w:t xml:space="preserve"> Los bienes deberán entregarse dentro de los treinta (30) días corridos, contados a partir del primer día hábil siguiente de la notificación de la orden de compra, en el Rectorado de la Universidad de la Defensa Nacional, sito en Maipú 262, CABA (CP.: 1084). </w:t>
      </w:r>
    </w:p>
    <w:p w14:paraId="516F72B8" w14:textId="77777777" w:rsidR="00C3544B" w:rsidRDefault="00FB0B08">
      <w:pPr>
        <w:spacing w:before="200" w:after="200"/>
        <w:ind w:left="0" w:right="-267" w:hanging="2"/>
        <w:jc w:val="both"/>
        <w:rPr>
          <w:rFonts w:ascii="Times New Roman" w:eastAsia="Times New Roman" w:hAnsi="Times New Roman" w:cs="Times New Roman"/>
        </w:rPr>
      </w:pPr>
      <w:bookmarkStart w:id="8" w:name="_heading=h.fw2jp7v7xwp2" w:colFirst="0" w:colLast="0"/>
      <w:bookmarkEnd w:id="8"/>
      <w:r>
        <w:rPr>
          <w:rFonts w:ascii="Times New Roman" w:eastAsia="Times New Roman" w:hAnsi="Times New Roman" w:cs="Times New Roman"/>
        </w:rPr>
        <w:t xml:space="preserve">A tal fin, se deberá coordinar con la Comisión de Recepción de esta Universidad al correo electrónico </w:t>
      </w:r>
      <w:hyperlink r:id="rId23">
        <w:r>
          <w:rPr>
            <w:rFonts w:ascii="Times New Roman" w:eastAsia="Times New Roman" w:hAnsi="Times New Roman" w:cs="Times New Roman"/>
            <w:color w:val="1155CC"/>
            <w:u w:val="single"/>
          </w:rPr>
          <w:t>comisionderecepcion@undef.edu.ar</w:t>
        </w:r>
      </w:hyperlink>
      <w:r>
        <w:rPr>
          <w:rFonts w:ascii="Times New Roman" w:eastAsia="Times New Roman" w:hAnsi="Times New Roman" w:cs="Times New Roman"/>
        </w:rPr>
        <w:t>, o telefónicamente al 4320-3400 internos 4333/4332/4419 en el horario de lunes a viernes días hábiles de 10:00 a 15:00 horas.</w:t>
      </w:r>
    </w:p>
    <w:p w14:paraId="3B90E84B" w14:textId="77777777" w:rsidR="00C3544B" w:rsidRDefault="00FB0B08">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Artículo 22°. Recepción de los bienes. </w:t>
      </w:r>
      <w:r>
        <w:rPr>
          <w:rFonts w:ascii="Times New Roman" w:eastAsia="Times New Roman" w:hAnsi="Times New Roman" w:cs="Times New Roman"/>
        </w:rPr>
        <w:t>Una vez que los bienes hayan sido entregados en un todo de acuerdo a la orden de compra y las especificaciones técnicas y, previa conformidad del área requirente, la Comisión de Recepción emitirá el Acta de Recepción final.</w:t>
      </w:r>
    </w:p>
    <w:p w14:paraId="412C4ADB" w14:textId="77777777" w:rsidR="00C3544B" w:rsidRDefault="00FB0B08">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El plazo para emitir la conformidad de la recepción estará sujeto a lo dispuesto por el artículo 89° del Decreto Reglamentario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1.030/2016 y el artículo 54° del </w:t>
      </w:r>
      <w:proofErr w:type="spellStart"/>
      <w:r>
        <w:rPr>
          <w:rFonts w:ascii="Times New Roman" w:eastAsia="Times New Roman" w:hAnsi="Times New Roman" w:cs="Times New Roman"/>
        </w:rPr>
        <w:t>PUByCG</w:t>
      </w:r>
      <w:proofErr w:type="spellEnd"/>
      <w:r>
        <w:rPr>
          <w:rFonts w:ascii="Times New Roman" w:eastAsia="Times New Roman" w:hAnsi="Times New Roman" w:cs="Times New Roman"/>
        </w:rPr>
        <w:t>.</w:t>
      </w:r>
    </w:p>
    <w:p w14:paraId="5B408395" w14:textId="77777777" w:rsidR="00C3544B" w:rsidRDefault="00FB0B08">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Artículo 23°. Forma de pago y lugar de presentación de las facturas.</w:t>
      </w:r>
      <w:r>
        <w:rPr>
          <w:rFonts w:ascii="Times New Roman" w:eastAsia="Times New Roman" w:hAnsi="Times New Roman" w:cs="Times New Roman"/>
        </w:rPr>
        <w:t xml:space="preserve"> Las facturas deberán presentarse en la casilla de correo </w:t>
      </w:r>
      <w:hyperlink r:id="rId24">
        <w:r>
          <w:rPr>
            <w:rFonts w:ascii="Times New Roman" w:eastAsia="Times New Roman" w:hAnsi="Times New Roman" w:cs="Times New Roman"/>
            <w:color w:val="1155CC"/>
            <w:u w:val="single"/>
          </w:rPr>
          <w:t>presupuestoycontabilidad@undef.edu.ar</w:t>
        </w:r>
      </w:hyperlink>
      <w:r>
        <w:rPr>
          <w:rFonts w:ascii="Times New Roman" w:eastAsia="Times New Roman" w:hAnsi="Times New Roman" w:cs="Times New Roman"/>
        </w:rPr>
        <w:t>, una vez recibida la recepción definitiva indicada en la cláusula anterior, y serán electrónicas tipo “B” o “C”.</w:t>
      </w:r>
    </w:p>
    <w:p w14:paraId="5504C4AB" w14:textId="77777777" w:rsidR="00C3544B" w:rsidRDefault="00FB0B08">
      <w:pPr>
        <w:spacing w:after="120"/>
        <w:ind w:left="0" w:right="-267" w:hanging="2"/>
        <w:jc w:val="both"/>
        <w:rPr>
          <w:rFonts w:ascii="Times New Roman" w:eastAsia="Times New Roman" w:hAnsi="Times New Roman" w:cs="Times New Roman"/>
        </w:rPr>
      </w:pPr>
      <w:bookmarkStart w:id="9" w:name="_heading=h.4d34og8" w:colFirst="0" w:colLast="0"/>
      <w:bookmarkEnd w:id="9"/>
      <w:r>
        <w:rPr>
          <w:rFonts w:ascii="Times New Roman" w:eastAsia="Times New Roman" w:hAnsi="Times New Roman" w:cs="Times New Roman"/>
        </w:rPr>
        <w:t xml:space="preserve">El plazo para el pago será de TREINTA (30) días corridos desde la presentación de las facturas en la forma y en el lugar indicado. Si se hiciere alguna observación a la documentación presentada, el trámite de pago se interrumpirá hasta la subsanación del vicio. </w:t>
      </w:r>
    </w:p>
    <w:p w14:paraId="32F9B049" w14:textId="77777777" w:rsidR="00C3544B" w:rsidRDefault="00FB0B08">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El pago se efectuará mediante transferencia bancaria, según los datos consignados en el </w:t>
      </w:r>
      <w:r>
        <w:rPr>
          <w:rFonts w:ascii="Times New Roman" w:eastAsia="Times New Roman" w:hAnsi="Times New Roman" w:cs="Times New Roman"/>
          <w:b/>
        </w:rPr>
        <w:t>Anexo III – Datos Bancarios</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La confirmación de la operación será enviada al correo electrónico indicado en dicho Anexo. La cuenta informada deberá estar a nombre del adjudicatario indefectiblemente.</w:t>
      </w:r>
      <w:r>
        <w:rPr>
          <w:rFonts w:ascii="Times New Roman" w:eastAsia="Times New Roman" w:hAnsi="Times New Roman" w:cs="Times New Roman"/>
          <w:b/>
        </w:rPr>
        <w:t xml:space="preserve"> </w:t>
      </w:r>
    </w:p>
    <w:p w14:paraId="2FECA408" w14:textId="77777777" w:rsidR="00C3544B" w:rsidRDefault="00FB0B08">
      <w:pPr>
        <w:spacing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En el caso de requerir </w:t>
      </w:r>
      <w:r>
        <w:rPr>
          <w:rFonts w:ascii="Times New Roman" w:eastAsia="Times New Roman" w:hAnsi="Times New Roman" w:cs="Times New Roman"/>
          <w:b/>
        </w:rPr>
        <w:t>el pago mediante cheque</w:t>
      </w:r>
      <w:r>
        <w:rPr>
          <w:rFonts w:ascii="Times New Roman" w:eastAsia="Times New Roman" w:hAnsi="Times New Roman" w:cs="Times New Roman"/>
        </w:rPr>
        <w:t xml:space="preserve">, el mismo deberá ser solicitado por nota adjunta a la factura y </w:t>
      </w:r>
      <w:r>
        <w:rPr>
          <w:rFonts w:ascii="Times New Roman" w:eastAsia="Times New Roman" w:hAnsi="Times New Roman" w:cs="Times New Roman"/>
          <w:b/>
        </w:rPr>
        <w:t xml:space="preserve">deberá ser retirado </w:t>
      </w:r>
      <w:r>
        <w:rPr>
          <w:rFonts w:ascii="Times New Roman" w:eastAsia="Times New Roman" w:hAnsi="Times New Roman" w:cs="Times New Roman"/>
        </w:rPr>
        <w:t xml:space="preserve">por las oficinas del Departamento de Tesorería sito en Maipú 262 primer piso, oficina N°28, CABA, de lunes a viernes en el horario de 10:00 a 15:00 </w:t>
      </w:r>
      <w:proofErr w:type="spellStart"/>
      <w:r>
        <w:rPr>
          <w:rFonts w:ascii="Times New Roman" w:eastAsia="Times New Roman" w:hAnsi="Times New Roman" w:cs="Times New Roman"/>
        </w:rPr>
        <w:t>hs</w:t>
      </w:r>
      <w:proofErr w:type="spellEnd"/>
      <w:r>
        <w:rPr>
          <w:rFonts w:ascii="Times New Roman" w:eastAsia="Times New Roman" w:hAnsi="Times New Roman" w:cs="Times New Roman"/>
        </w:rPr>
        <w:t xml:space="preserve">. El cheque se emitirá </w:t>
      </w:r>
      <w:r>
        <w:rPr>
          <w:rFonts w:ascii="Times New Roman" w:eastAsia="Times New Roman" w:hAnsi="Times New Roman" w:cs="Times New Roman"/>
          <w:b/>
        </w:rPr>
        <w:t xml:space="preserve">CRUZADO </w:t>
      </w:r>
      <w:r>
        <w:rPr>
          <w:rFonts w:ascii="Times New Roman" w:eastAsia="Times New Roman" w:hAnsi="Times New Roman" w:cs="Times New Roman"/>
        </w:rPr>
        <w:t xml:space="preserve">y con la leyenda </w:t>
      </w:r>
      <w:r>
        <w:rPr>
          <w:rFonts w:ascii="Times New Roman" w:eastAsia="Times New Roman" w:hAnsi="Times New Roman" w:cs="Times New Roman"/>
          <w:b/>
        </w:rPr>
        <w:t>NO A LA ORDEN</w:t>
      </w:r>
      <w:r>
        <w:rPr>
          <w:rFonts w:ascii="Times New Roman" w:eastAsia="Times New Roman" w:hAnsi="Times New Roman" w:cs="Times New Roman"/>
        </w:rPr>
        <w:t>.</w:t>
      </w:r>
      <w:r>
        <w:rPr>
          <w:rFonts w:ascii="Times New Roman" w:eastAsia="Times New Roman" w:hAnsi="Times New Roman" w:cs="Times New Roman"/>
          <w:b/>
        </w:rPr>
        <w:t xml:space="preserve"> </w:t>
      </w:r>
    </w:p>
    <w:p w14:paraId="245D93A3" w14:textId="77777777" w:rsidR="00C3544B" w:rsidRDefault="00FB0B08">
      <w:pPr>
        <w:spacing w:after="120"/>
        <w:ind w:left="0" w:right="-267" w:hanging="2"/>
        <w:jc w:val="both"/>
        <w:rPr>
          <w:rFonts w:ascii="Times New Roman" w:eastAsia="Times New Roman" w:hAnsi="Times New Roman" w:cs="Times New Roman"/>
          <w:b/>
        </w:rPr>
      </w:pPr>
      <w:bookmarkStart w:id="10" w:name="_heading=h.2s8eyo1" w:colFirst="0" w:colLast="0"/>
      <w:bookmarkEnd w:id="10"/>
      <w:r>
        <w:rPr>
          <w:rFonts w:ascii="Times New Roman" w:eastAsia="Times New Roman" w:hAnsi="Times New Roman" w:cs="Times New Roman"/>
          <w:b/>
        </w:rPr>
        <w:t>Esta Universidad reviste el carácter de “IVA EXENTO”, además de ser agente de Retención de IVA y ganancias. En caso de que el oferente esté exento, deberá adjuntar la documentación al presentar la factura.</w:t>
      </w:r>
      <w:r>
        <w:rPr>
          <w:rFonts w:ascii="Times New Roman" w:eastAsia="Times New Roman" w:hAnsi="Times New Roman" w:cs="Times New Roman"/>
          <w:sz w:val="26"/>
          <w:szCs w:val="26"/>
        </w:rPr>
        <w:t xml:space="preserve">  </w:t>
      </w:r>
      <w:r>
        <w:rPr>
          <w:rFonts w:ascii="Times New Roman" w:eastAsia="Times New Roman" w:hAnsi="Times New Roman" w:cs="Times New Roman"/>
          <w:b/>
        </w:rPr>
        <w:t>En caso de que los bienes adjudicados estén alcanzados por la alícuota diferencial del IVA, solicitamos tenga a bien indicarlo al momento de presentar su factura. De otra manera, en caso de corresponder, se retendrá la alícuota general.</w:t>
      </w:r>
    </w:p>
    <w:p w14:paraId="34F587B1" w14:textId="77777777" w:rsidR="00C3544B" w:rsidRDefault="00FB0B08">
      <w:pPr>
        <w:spacing w:before="240" w:after="240"/>
        <w:ind w:left="0" w:right="-267" w:hanging="2"/>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24°: Tribunal competente. </w:t>
      </w:r>
      <w:r>
        <w:rPr>
          <w:rFonts w:ascii="Times New Roman" w:eastAsia="Times New Roman" w:hAnsi="Times New Roman" w:cs="Times New Roman"/>
        </w:rPr>
        <w:t>Con la sola presentación de la oferta, los interesados, oferentes y/o adjudicatarios se someten, para la resolución de toda cuestión vinculada a la interpretación, aplicación o ejecución de las obligaciones dimanadas del presente Pliego, a la jurisdicción de los Tribunales Contencioso Administrativo Federales de la Ciudad Autónoma de Buenos Aires, con renuncia a cualquier otro fuero o jurisdicción.</w:t>
      </w:r>
    </w:p>
    <w:p w14:paraId="4A6362F9" w14:textId="6D5E5465" w:rsidR="00C3544B" w:rsidRDefault="00FB0B08">
      <w:pPr>
        <w:spacing w:before="240" w:after="240"/>
        <w:ind w:left="0" w:right="-267" w:hanging="2"/>
        <w:jc w:val="both"/>
      </w:pPr>
      <w:r>
        <w:rPr>
          <w:rFonts w:ascii="Times New Roman" w:eastAsia="Times New Roman" w:hAnsi="Times New Roman" w:cs="Times New Roman"/>
          <w:b/>
        </w:rPr>
        <w:t xml:space="preserve">Artículo 25°. Domicilio legal. </w:t>
      </w:r>
      <w:r>
        <w:rPr>
          <w:rFonts w:ascii="Times New Roman" w:eastAsia="Times New Roman" w:hAnsi="Times New Roman" w:cs="Times New Roman"/>
        </w:rPr>
        <w:t xml:space="preserve">La UNDEF constituye domicilio legal en la calle Maipú 262, Planta Baja de la Ciudad Autónoma de Buenos Aires – Departamento de Mesa de Entrada - </w:t>
      </w:r>
      <w:hyperlink r:id="rId25">
        <w:r>
          <w:rPr>
            <w:rFonts w:ascii="Times New Roman" w:eastAsia="Times New Roman" w:hAnsi="Times New Roman" w:cs="Times New Roman"/>
            <w:color w:val="0000FF"/>
            <w:u w:val="single"/>
          </w:rPr>
          <w:t>mesadeentrada@undef.edu.ar</w:t>
        </w:r>
      </w:hyperlink>
      <w:r>
        <w:t>.</w:t>
      </w:r>
    </w:p>
    <w:p w14:paraId="56D89EA7" w14:textId="4F4B3F2A" w:rsidR="00C66D22" w:rsidRDefault="00C66D22">
      <w:pPr>
        <w:suppressAutoHyphens w:val="0"/>
        <w:spacing w:line="240" w:lineRule="auto"/>
        <w:ind w:leftChars="0" w:left="0" w:firstLineChars="0"/>
        <w:textDirection w:val="lrTb"/>
        <w:textAlignment w:val="auto"/>
        <w:outlineLvl w:val="9"/>
      </w:pPr>
      <w:r>
        <w:br w:type="page"/>
      </w:r>
    </w:p>
    <w:tbl>
      <w:tblPr>
        <w:tblStyle w:val="affffffffff3"/>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C3544B" w14:paraId="5F9E8FDE" w14:textId="77777777">
        <w:tc>
          <w:tcPr>
            <w:tcW w:w="8794" w:type="dxa"/>
          </w:tcPr>
          <w:p w14:paraId="0D004D35" w14:textId="77777777" w:rsidR="00C3544B" w:rsidRDefault="00FB0B08">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lastRenderedPageBreak/>
              <w:t>Anexo I – Declaración jurada de elegibilidad</w:t>
            </w:r>
          </w:p>
        </w:tc>
      </w:tr>
    </w:tbl>
    <w:p w14:paraId="61021887" w14:textId="77777777" w:rsidR="00C3544B" w:rsidRDefault="00FB0B08">
      <w:pPr>
        <w:tabs>
          <w:tab w:val="left" w:pos="8703"/>
          <w:tab w:val="left" w:pos="9840"/>
        </w:tabs>
        <w:spacing w:before="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Nombre o razón social:</w:t>
      </w:r>
    </w:p>
    <w:p w14:paraId="2873EDED" w14:textId="77777777" w:rsidR="00C3544B" w:rsidRDefault="00FB0B08">
      <w:pPr>
        <w:ind w:left="0" w:right="-267" w:hanging="2"/>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Nº</w:t>
      </w:r>
      <w:proofErr w:type="spellEnd"/>
      <w:r>
        <w:rPr>
          <w:rFonts w:ascii="Times New Roman" w:eastAsia="Times New Roman" w:hAnsi="Times New Roman" w:cs="Times New Roman"/>
          <w:sz w:val="22"/>
          <w:szCs w:val="22"/>
        </w:rPr>
        <w:t xml:space="preserve"> de CUIT: </w:t>
      </w:r>
    </w:p>
    <w:p w14:paraId="027B72BF" w14:textId="77777777" w:rsidR="00C3544B" w:rsidRDefault="00C3544B">
      <w:pPr>
        <w:ind w:left="0" w:right="-267" w:hanging="2"/>
        <w:rPr>
          <w:rFonts w:ascii="Times New Roman" w:eastAsia="Times New Roman" w:hAnsi="Times New Roman" w:cs="Times New Roman"/>
          <w:sz w:val="22"/>
          <w:szCs w:val="22"/>
        </w:rPr>
      </w:pPr>
    </w:p>
    <w:p w14:paraId="54EDAE1A" w14:textId="77777777" w:rsidR="00C3544B" w:rsidRDefault="00FB0B08">
      <w:pPr>
        <w:spacing w:after="120"/>
        <w:ind w:left="0" w:right="-267" w:hanging="2"/>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rPr>
        <w:t xml:space="preserve">1.- En mi carácter de oferente de la </w:t>
      </w:r>
      <w:r>
        <w:rPr>
          <w:rFonts w:ascii="Times New Roman" w:eastAsia="Times New Roman" w:hAnsi="Times New Roman" w:cs="Times New Roman"/>
          <w:b/>
          <w:sz w:val="22"/>
          <w:szCs w:val="22"/>
        </w:rPr>
        <w:t xml:space="preserve">Contratación Directa </w:t>
      </w:r>
      <w:proofErr w:type="spellStart"/>
      <w:r>
        <w:rPr>
          <w:rFonts w:ascii="Times New Roman" w:eastAsia="Times New Roman" w:hAnsi="Times New Roman" w:cs="Times New Roman"/>
          <w:b/>
          <w:sz w:val="22"/>
          <w:szCs w:val="22"/>
        </w:rPr>
        <w:t>N°</w:t>
      </w:r>
      <w:proofErr w:type="spellEnd"/>
      <w:r>
        <w:rPr>
          <w:rFonts w:ascii="Times New Roman" w:eastAsia="Times New Roman" w:hAnsi="Times New Roman" w:cs="Times New Roman"/>
          <w:b/>
          <w:sz w:val="22"/>
          <w:szCs w:val="22"/>
        </w:rPr>
        <w:t xml:space="preserve"> 03/2025</w:t>
      </w:r>
      <w:r>
        <w:rPr>
          <w:rFonts w:ascii="Times New Roman" w:eastAsia="Times New Roman" w:hAnsi="Times New Roman" w:cs="Times New Roman"/>
          <w:sz w:val="22"/>
          <w:szCs w:val="22"/>
        </w:rPr>
        <w:t xml:space="preserve">, declaro bajo juramento conocer y aceptar las cláusulas que conforman el Pliego de Bases y Condiciones, sus notas aclaratorias y cuadros anexos obligándome a respetar cada una de sus estipulaciones tanto para la presentación de la oferta cuanto para la ejecución de su eventual contratación. </w:t>
      </w:r>
      <w:r>
        <w:rPr>
          <w:rFonts w:ascii="Times New Roman" w:eastAsia="Times New Roman" w:hAnsi="Times New Roman" w:cs="Times New Roman"/>
          <w:b/>
          <w:sz w:val="22"/>
          <w:szCs w:val="22"/>
        </w:rPr>
        <w:t>La presente declaración exime de la presentación del pliego sellado y firmado de conformidad con lo estipulado en el artículo 52° del Decreto Reglamentario 1.030/2016.</w:t>
      </w:r>
    </w:p>
    <w:p w14:paraId="3D3CF570" w14:textId="77777777" w:rsidR="00C3544B" w:rsidRDefault="00FB0B08">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Declaro bajo juramento estar habilitado para intervenir en la contratación señalada precedentemente, en razón que la firma cumple los requisitos enumerados en el artículo 27º del Decreto </w:t>
      </w:r>
      <w:proofErr w:type="gramStart"/>
      <w:r>
        <w:rPr>
          <w:rFonts w:ascii="Times New Roman" w:eastAsia="Times New Roman" w:hAnsi="Times New Roman" w:cs="Times New Roman"/>
          <w:sz w:val="22"/>
          <w:szCs w:val="22"/>
        </w:rPr>
        <w:t>Delegado</w:t>
      </w:r>
      <w:proofErr w:type="gram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1.023/2001.</w:t>
      </w:r>
    </w:p>
    <w:p w14:paraId="66A099EF" w14:textId="77777777" w:rsidR="00C3544B" w:rsidRDefault="00FB0B08">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Declaro bajo juramento que los responsables de la oferta no tienen impedimento para contratar con el Estado por cuanto no se encuentran comprendidos en ninguna de las situaciones enunciadas en el artículo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28 del Decreto </w:t>
      </w:r>
      <w:proofErr w:type="gramStart"/>
      <w:r>
        <w:rPr>
          <w:rFonts w:ascii="Times New Roman" w:eastAsia="Times New Roman" w:hAnsi="Times New Roman" w:cs="Times New Roman"/>
          <w:sz w:val="22"/>
          <w:szCs w:val="22"/>
        </w:rPr>
        <w:t>Delegado</w:t>
      </w:r>
      <w:proofErr w:type="gram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1.023/2001.</w:t>
      </w:r>
    </w:p>
    <w:p w14:paraId="3A3E5445" w14:textId="77777777" w:rsidR="00C3544B" w:rsidRDefault="00FB0B08">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Declaro bajo juramento no encontrarme incurso en ninguna de las causales de inelegibilidad previstas en el artículo 68° del Reglamento aprobado por el Decreto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1.030/2016.  </w:t>
      </w:r>
    </w:p>
    <w:p w14:paraId="0433AADE" w14:textId="77777777" w:rsidR="00C3544B" w:rsidRDefault="00FB0B08">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 Declaro bajo juramento que no presento sanciones laborales hasta la fecha en el Registro Público de Empleadores con Sanciones Laborales (REPSAL).</w:t>
      </w:r>
    </w:p>
    <w:p w14:paraId="4D2ECB48" w14:textId="77777777" w:rsidR="00C3544B" w:rsidRDefault="00FB0B08">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 Declaro bajo juramento que no poseo deudas exigibles en concepto de aportes derivados de mis obligaciones previsionales y de seguridad social, así como que los datos consignados en el presente formulario son correctos, haciéndome responsable de la veracidad de los mismos.</w:t>
      </w:r>
    </w:p>
    <w:p w14:paraId="173971AF" w14:textId="77777777" w:rsidR="00C3544B" w:rsidRDefault="00FB0B08">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 Declaro bajo juramento cumplir con la legislación laboral vigente, en especial lo relacionado con condiciones dignas y equitativas de trabajo y ausencia de trabajo infantil.</w:t>
      </w:r>
    </w:p>
    <w:p w14:paraId="11CB08F7" w14:textId="77777777" w:rsidR="00C3544B" w:rsidRDefault="00FB0B08">
      <w:pPr>
        <w:pBdr>
          <w:top w:val="nil"/>
          <w:left w:val="nil"/>
          <w:bottom w:val="nil"/>
          <w:right w:val="nil"/>
          <w:between w:val="nil"/>
        </w:pBdr>
        <w:spacing w:after="120" w:line="240" w:lineRule="auto"/>
        <w:ind w:left="0" w:right="-267"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Declaro bajo juramento aportar en tiempo útil cuando me sea solicitada la información que requiera la sindicatura general de la nación (SIGEN) a los efectos de determinar el precio testigo para una contratación determinada según establece el reglamento.</w:t>
      </w:r>
    </w:p>
    <w:p w14:paraId="35239CA9" w14:textId="77777777" w:rsidR="00C3544B" w:rsidRDefault="00FB0B08">
      <w:pPr>
        <w:spacing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 Declaro bajo juramento que no mantengo juicios con el Estado Nacional y/o Universidad de la Defensa Nacional, o sus entidades descentralizadas, caso contrario, mencionar los mismos (carátula, número de expediente, juzgado y secretaría).</w:t>
      </w:r>
    </w:p>
    <w:p w14:paraId="323DCA53" w14:textId="77777777" w:rsidR="00C3544B" w:rsidRDefault="00FB0B08">
      <w:pPr>
        <w:pBdr>
          <w:top w:val="nil"/>
          <w:left w:val="nil"/>
          <w:bottom w:val="nil"/>
          <w:right w:val="nil"/>
          <w:between w:val="nil"/>
        </w:pBdr>
        <w:spacing w:before="120" w:after="120" w:line="240" w:lineRule="auto"/>
        <w:ind w:left="0" w:right="-267"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Declaro bajo juramento la aceptación, en caso de controversias, de la jurisdicción de Justicia de los Tribunales Contencioso Administrativo Federales de la Ciudad Autónoma de Buenos Aires con renuncia a cualquier otro fuero y jurisdicción que pudiera corresponder.</w:t>
      </w:r>
    </w:p>
    <w:p w14:paraId="07879E35" w14:textId="77777777" w:rsidR="00C3544B" w:rsidRDefault="00FB0B08">
      <w:pPr>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Fecha:   ___/____/____                                                                   </w:t>
      </w:r>
    </w:p>
    <w:p w14:paraId="78CD18BD" w14:textId="77777777" w:rsidR="00C3544B" w:rsidRDefault="00C3544B">
      <w:pPr>
        <w:ind w:left="0" w:right="-267" w:hanging="2"/>
        <w:rPr>
          <w:rFonts w:ascii="Times New Roman" w:eastAsia="Times New Roman" w:hAnsi="Times New Roman" w:cs="Times New Roman"/>
          <w:sz w:val="22"/>
          <w:szCs w:val="22"/>
        </w:rPr>
      </w:pPr>
    </w:p>
    <w:p w14:paraId="6F3B016B" w14:textId="77777777" w:rsidR="00C3544B" w:rsidRDefault="00FB0B08">
      <w:pPr>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___________________________</w:t>
      </w:r>
    </w:p>
    <w:p w14:paraId="45B26254" w14:textId="77777777" w:rsidR="00C3544B" w:rsidRDefault="00FB0B08">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Firma y aclaración del oferente</w:t>
      </w:r>
    </w:p>
    <w:p w14:paraId="6772FF1D" w14:textId="77777777" w:rsidR="00C3544B" w:rsidRDefault="00FB0B08">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Tipo y </w:t>
      </w:r>
      <w:proofErr w:type="spellStart"/>
      <w:r>
        <w:rPr>
          <w:rFonts w:ascii="Times New Roman" w:eastAsia="Times New Roman" w:hAnsi="Times New Roman" w:cs="Times New Roman"/>
          <w:sz w:val="22"/>
          <w:szCs w:val="22"/>
        </w:rPr>
        <w:t>Nº</w:t>
      </w:r>
      <w:proofErr w:type="spellEnd"/>
      <w:r>
        <w:rPr>
          <w:rFonts w:ascii="Times New Roman" w:eastAsia="Times New Roman" w:hAnsi="Times New Roman" w:cs="Times New Roman"/>
          <w:sz w:val="22"/>
          <w:szCs w:val="22"/>
        </w:rPr>
        <w:t xml:space="preserve"> de documento: </w:t>
      </w:r>
    </w:p>
    <w:p w14:paraId="41B1EA21" w14:textId="77777777" w:rsidR="00C3544B" w:rsidRDefault="00FB0B08">
      <w:pPr>
        <w:ind w:left="0" w:right="-267"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Cargo:</w:t>
      </w:r>
    </w:p>
    <w:p w14:paraId="616FD1B9" w14:textId="190659A9" w:rsidR="00C66D22" w:rsidRDefault="00C66D22">
      <w:pPr>
        <w:suppressAutoHyphens w:val="0"/>
        <w:spacing w:line="240" w:lineRule="auto"/>
        <w:ind w:leftChars="0" w:left="0" w:firstLineChars="0"/>
        <w:textDirection w:val="lrTb"/>
        <w:textAlignment w:val="auto"/>
        <w:outlineLvl w:val="9"/>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tbl>
      <w:tblPr>
        <w:tblStyle w:val="affffffffff4"/>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C3544B" w14:paraId="7D0C2EA3" w14:textId="77777777">
        <w:tc>
          <w:tcPr>
            <w:tcW w:w="8789" w:type="dxa"/>
          </w:tcPr>
          <w:p w14:paraId="19CD88F7" w14:textId="77777777" w:rsidR="00C3544B" w:rsidRDefault="00FB0B08">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lastRenderedPageBreak/>
              <w:t>Anexo II – Comunicaciones</w:t>
            </w:r>
          </w:p>
        </w:tc>
      </w:tr>
    </w:tbl>
    <w:p w14:paraId="57662B49" w14:textId="77777777" w:rsidR="00C3544B" w:rsidRDefault="00FB0B08">
      <w:pPr>
        <w:spacing w:before="200" w:after="12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 mi carácter de oferente de la </w:t>
      </w:r>
      <w:r>
        <w:rPr>
          <w:rFonts w:ascii="Times New Roman" w:eastAsia="Times New Roman" w:hAnsi="Times New Roman" w:cs="Times New Roman"/>
          <w:b/>
          <w:sz w:val="22"/>
          <w:szCs w:val="22"/>
        </w:rPr>
        <w:t xml:space="preserve">Contratación Directa </w:t>
      </w:r>
      <w:proofErr w:type="spellStart"/>
      <w:r>
        <w:rPr>
          <w:rFonts w:ascii="Times New Roman" w:eastAsia="Times New Roman" w:hAnsi="Times New Roman" w:cs="Times New Roman"/>
          <w:b/>
          <w:sz w:val="22"/>
          <w:szCs w:val="22"/>
        </w:rPr>
        <w:t>Nº</w:t>
      </w:r>
      <w:proofErr w:type="spellEnd"/>
      <w:r>
        <w:rPr>
          <w:rFonts w:ascii="Times New Roman" w:eastAsia="Times New Roman" w:hAnsi="Times New Roman" w:cs="Times New Roman"/>
          <w:b/>
          <w:sz w:val="22"/>
          <w:szCs w:val="22"/>
        </w:rPr>
        <w:t xml:space="preserve"> 03/2025 </w:t>
      </w:r>
      <w:r>
        <w:rPr>
          <w:rFonts w:ascii="Times New Roman" w:eastAsia="Times New Roman" w:hAnsi="Times New Roman" w:cs="Times New Roman"/>
          <w:sz w:val="22"/>
          <w:szCs w:val="22"/>
        </w:rPr>
        <w:t xml:space="preserve">manifiesto expresamente que aceptaré como notificaciones válidas y fehacientes, con los alcances establecidos en los artículos 19º, 20º y 21º del Decreto Reglamentario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1.759/1972 de la Ley de Procedimientos Administrativo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19.549, y sus modificaciones incluidas en el Decreto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1.883/1991, y sus modificatorias, y el artículo 7º del Decreto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1.030/2016, las comunicaciones que me curse la Universidad de la Defensa Nacional por cualquiera de los medios que a continuación se detallan: correo electrónico, carta certificada con aviso de retorno o telegrama colacionado con aviso de retorno, dirigidas a la dirección de correo electrónico o domicilio indicados en la presente, constituyendo plena prueba de la notificación y de su fecha, el reporte emitido por el equipo utilizado o su aviso de recepción.</w:t>
      </w:r>
    </w:p>
    <w:p w14:paraId="059763F8" w14:textId="77777777" w:rsidR="00C3544B" w:rsidRDefault="00FB0B08">
      <w:pPr>
        <w:ind w:left="0" w:right="-267" w:hanging="2"/>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A los efectos indicados precedentemente, denuncio los siguientes datos:</w:t>
      </w:r>
    </w:p>
    <w:p w14:paraId="1BE2C968" w14:textId="77777777" w:rsidR="00C3544B" w:rsidRDefault="00FB0B08">
      <w:pPr>
        <w:tabs>
          <w:tab w:val="left" w:pos="8703"/>
          <w:tab w:val="left" w:pos="9840"/>
        </w:tabs>
        <w:spacing w:before="280" w:after="280"/>
        <w:ind w:left="0" w:right="-267" w:hanging="2"/>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Nombre o razón social: </w:t>
      </w:r>
    </w:p>
    <w:p w14:paraId="665569FA" w14:textId="77777777" w:rsidR="00C3544B" w:rsidRDefault="00FB0B08">
      <w:pPr>
        <w:tabs>
          <w:tab w:val="left" w:pos="6000"/>
          <w:tab w:val="left" w:pos="8460"/>
          <w:tab w:val="left" w:pos="9840"/>
        </w:tabs>
        <w:spacing w:before="280" w:after="280"/>
        <w:ind w:left="0" w:right="-267" w:hanging="2"/>
        <w:jc w:val="both"/>
        <w:rPr>
          <w:rFonts w:ascii="Times New Roman" w:eastAsia="Times New Roman" w:hAnsi="Times New Roman" w:cs="Times New Roman"/>
          <w:sz w:val="22"/>
          <w:szCs w:val="22"/>
          <w:u w:val="single"/>
        </w:rPr>
      </w:pPr>
      <w:proofErr w:type="spellStart"/>
      <w:r>
        <w:rPr>
          <w:rFonts w:ascii="Times New Roman" w:eastAsia="Times New Roman" w:hAnsi="Times New Roman" w:cs="Times New Roman"/>
          <w:sz w:val="22"/>
          <w:szCs w:val="22"/>
          <w:u w:val="single"/>
        </w:rPr>
        <w:t>Nº</w:t>
      </w:r>
      <w:proofErr w:type="spellEnd"/>
      <w:r>
        <w:rPr>
          <w:rFonts w:ascii="Times New Roman" w:eastAsia="Times New Roman" w:hAnsi="Times New Roman" w:cs="Times New Roman"/>
          <w:sz w:val="22"/>
          <w:szCs w:val="22"/>
          <w:u w:val="single"/>
        </w:rPr>
        <w:t xml:space="preserve"> de CUIT o </w:t>
      </w:r>
      <w:proofErr w:type="spellStart"/>
      <w:r>
        <w:rPr>
          <w:rFonts w:ascii="Times New Roman" w:eastAsia="Times New Roman" w:hAnsi="Times New Roman" w:cs="Times New Roman"/>
          <w:sz w:val="22"/>
          <w:szCs w:val="22"/>
          <w:u w:val="single"/>
        </w:rPr>
        <w:t>Nº</w:t>
      </w:r>
      <w:proofErr w:type="spellEnd"/>
      <w:r>
        <w:rPr>
          <w:rFonts w:ascii="Times New Roman" w:eastAsia="Times New Roman" w:hAnsi="Times New Roman" w:cs="Times New Roman"/>
          <w:sz w:val="22"/>
          <w:szCs w:val="22"/>
          <w:u w:val="single"/>
        </w:rPr>
        <w:t xml:space="preserve"> de Identificación (según corresponda):</w:t>
      </w:r>
    </w:p>
    <w:p w14:paraId="75CF9BCB" w14:textId="77777777" w:rsidR="00C3544B" w:rsidRDefault="00FB0B08">
      <w:pPr>
        <w:ind w:left="0" w:right="-267" w:hanging="2"/>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Condición frente al IVA:</w:t>
      </w:r>
    </w:p>
    <w:p w14:paraId="3898C43E" w14:textId="77777777" w:rsidR="00C3544B" w:rsidRDefault="00FB0B08">
      <w:pPr>
        <w:ind w:left="0" w:right="-267" w:hanging="2"/>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      </w:t>
      </w:r>
      <w:r>
        <w:rPr>
          <w:noProof/>
        </w:rPr>
        <mc:AlternateContent>
          <mc:Choice Requires="wpg">
            <w:drawing>
              <wp:anchor distT="0" distB="0" distL="114300" distR="114300" simplePos="0" relativeHeight="251658240" behindDoc="0" locked="0" layoutInCell="1" hidden="0" allowOverlap="1" wp14:anchorId="00E66A15" wp14:editId="2280673F">
                <wp:simplePos x="0" y="0"/>
                <wp:positionH relativeFrom="column">
                  <wp:posOffset>3905250</wp:posOffset>
                </wp:positionH>
                <wp:positionV relativeFrom="paragraph">
                  <wp:posOffset>152400</wp:posOffset>
                </wp:positionV>
                <wp:extent cx="209550" cy="200025"/>
                <wp:effectExtent l="0" t="0" r="0" b="0"/>
                <wp:wrapNone/>
                <wp:docPr id="31" name="Diagrama de flujo: proceso 31"/>
                <wp:cNvGraphicFramePr/>
                <a:graphic xmlns:a="http://schemas.openxmlformats.org/drawingml/2006/main">
                  <a:graphicData uri="http://schemas.microsoft.com/office/word/2010/wordprocessingShape">
                    <wps:wsp>
                      <wps:cNvSpPr/>
                      <wps:spPr>
                        <a:xfrm>
                          <a:off x="5279325" y="3718088"/>
                          <a:ext cx="133350" cy="123825"/>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3D2B5AB7" w14:textId="77777777" w:rsidR="00C3544B" w:rsidRDefault="00C3544B">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3905250</wp:posOffset>
                </wp:positionH>
                <wp:positionV relativeFrom="paragraph">
                  <wp:posOffset>152400</wp:posOffset>
                </wp:positionV>
                <wp:extent cx="209550" cy="200025"/>
                <wp:effectExtent b="0" l="0" r="0" t="0"/>
                <wp:wrapNone/>
                <wp:docPr id="31"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209550" cy="2000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33059788" wp14:editId="789311DC">
                <wp:simplePos x="0" y="0"/>
                <wp:positionH relativeFrom="column">
                  <wp:posOffset>2457450</wp:posOffset>
                </wp:positionH>
                <wp:positionV relativeFrom="paragraph">
                  <wp:posOffset>152400</wp:posOffset>
                </wp:positionV>
                <wp:extent cx="209550" cy="200025"/>
                <wp:effectExtent l="0" t="0" r="0" b="0"/>
                <wp:wrapNone/>
                <wp:docPr id="30" name="Diagrama de flujo: proceso 30"/>
                <wp:cNvGraphicFramePr/>
                <a:graphic xmlns:a="http://schemas.openxmlformats.org/drawingml/2006/main">
                  <a:graphicData uri="http://schemas.microsoft.com/office/word/2010/wordprocessingShape">
                    <wps:wsp>
                      <wps:cNvSpPr/>
                      <wps:spPr>
                        <a:xfrm>
                          <a:off x="5279325" y="3718088"/>
                          <a:ext cx="133350" cy="123825"/>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1FBA2910" w14:textId="77777777" w:rsidR="00C3544B" w:rsidRDefault="00C3544B">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2457450</wp:posOffset>
                </wp:positionH>
                <wp:positionV relativeFrom="paragraph">
                  <wp:posOffset>152400</wp:posOffset>
                </wp:positionV>
                <wp:extent cx="209550" cy="200025"/>
                <wp:effectExtent b="0" l="0" r="0" t="0"/>
                <wp:wrapNone/>
                <wp:docPr id="30"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209550" cy="2000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3D211820" wp14:editId="39A754C6">
                <wp:simplePos x="0" y="0"/>
                <wp:positionH relativeFrom="column">
                  <wp:posOffset>1343025</wp:posOffset>
                </wp:positionH>
                <wp:positionV relativeFrom="paragraph">
                  <wp:posOffset>152400</wp:posOffset>
                </wp:positionV>
                <wp:extent cx="209550" cy="200025"/>
                <wp:effectExtent l="0" t="0" r="0" b="0"/>
                <wp:wrapNone/>
                <wp:docPr id="29" name="Diagrama de flujo: proceso 29"/>
                <wp:cNvGraphicFramePr/>
                <a:graphic xmlns:a="http://schemas.openxmlformats.org/drawingml/2006/main">
                  <a:graphicData uri="http://schemas.microsoft.com/office/word/2010/wordprocessingShape">
                    <wps:wsp>
                      <wps:cNvSpPr/>
                      <wps:spPr>
                        <a:xfrm>
                          <a:off x="5279325" y="3718088"/>
                          <a:ext cx="133350" cy="123825"/>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1D4ED358" w14:textId="77777777" w:rsidR="00C3544B" w:rsidRDefault="00C3544B">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1343025</wp:posOffset>
                </wp:positionH>
                <wp:positionV relativeFrom="paragraph">
                  <wp:posOffset>152400</wp:posOffset>
                </wp:positionV>
                <wp:extent cx="209550" cy="200025"/>
                <wp:effectExtent b="0" l="0" r="0" t="0"/>
                <wp:wrapNone/>
                <wp:docPr id="29"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209550" cy="200025"/>
                        </a:xfrm>
                        <a:prstGeom prst="rect"/>
                        <a:ln/>
                      </pic:spPr>
                    </pic:pic>
                  </a:graphicData>
                </a:graphic>
              </wp:anchor>
            </w:drawing>
          </mc:Fallback>
        </mc:AlternateContent>
      </w:r>
    </w:p>
    <w:p w14:paraId="57AD3DFD" w14:textId="77777777" w:rsidR="00C3544B" w:rsidRDefault="00FB0B08">
      <w:pPr>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Responsable inscripto                 / Exento                    / Monotributo</w:t>
      </w:r>
    </w:p>
    <w:p w14:paraId="2C2FE6FB" w14:textId="77777777" w:rsidR="00C3544B" w:rsidRDefault="00FB0B08">
      <w:pPr>
        <w:tabs>
          <w:tab w:val="left" w:pos="4440"/>
          <w:tab w:val="left" w:pos="8703"/>
        </w:tabs>
        <w:spacing w:before="280" w:after="28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Teléfono</w:t>
      </w:r>
      <w:r>
        <w:rPr>
          <w:rFonts w:ascii="Times New Roman" w:eastAsia="Times New Roman" w:hAnsi="Times New Roman" w:cs="Times New Roman"/>
          <w:sz w:val="22"/>
          <w:szCs w:val="22"/>
        </w:rPr>
        <w:t xml:space="preserve">.: </w:t>
      </w:r>
    </w:p>
    <w:p w14:paraId="44BCFD61" w14:textId="77777777" w:rsidR="00C3544B" w:rsidRDefault="00FB0B08">
      <w:pPr>
        <w:tabs>
          <w:tab w:val="left" w:pos="4440"/>
          <w:tab w:val="left" w:pos="8703"/>
        </w:tabs>
        <w:spacing w:before="280" w:after="28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Correo electrónico</w:t>
      </w:r>
      <w:r>
        <w:rPr>
          <w:rFonts w:ascii="Times New Roman" w:eastAsia="Times New Roman" w:hAnsi="Times New Roman" w:cs="Times New Roman"/>
          <w:sz w:val="22"/>
          <w:szCs w:val="22"/>
        </w:rPr>
        <w:t>:</w:t>
      </w:r>
    </w:p>
    <w:p w14:paraId="2151560C" w14:textId="77777777" w:rsidR="00C3544B" w:rsidRDefault="00FB0B08">
      <w:pPr>
        <w:tabs>
          <w:tab w:val="left" w:pos="8703"/>
          <w:tab w:val="left" w:pos="9840"/>
        </w:tabs>
        <w:spacing w:before="280" w:after="280"/>
        <w:ind w:left="0" w:right="-267" w:hanging="2"/>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Domicilio Real:</w:t>
      </w:r>
    </w:p>
    <w:p w14:paraId="485EBBBD" w14:textId="77777777" w:rsidR="00C3544B" w:rsidRDefault="00FB0B08">
      <w:pPr>
        <w:tabs>
          <w:tab w:val="left" w:pos="6000"/>
          <w:tab w:val="left" w:pos="8703"/>
          <w:tab w:val="left" w:pos="9840"/>
        </w:tabs>
        <w:spacing w:before="280" w:after="28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Calle:</w:t>
      </w:r>
    </w:p>
    <w:p w14:paraId="75551008" w14:textId="77777777" w:rsidR="00C3544B" w:rsidRDefault="00FB0B08">
      <w:pPr>
        <w:tabs>
          <w:tab w:val="left" w:pos="6000"/>
          <w:tab w:val="left" w:pos="8703"/>
          <w:tab w:val="left" w:pos="9840"/>
        </w:tabs>
        <w:spacing w:before="280" w:after="28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Numero:</w:t>
      </w:r>
    </w:p>
    <w:p w14:paraId="5B5502F5" w14:textId="77777777" w:rsidR="00C3544B" w:rsidRDefault="00FB0B08">
      <w:pPr>
        <w:tabs>
          <w:tab w:val="left" w:pos="4440"/>
          <w:tab w:val="left" w:pos="8703"/>
          <w:tab w:val="left" w:pos="9840"/>
        </w:tabs>
        <w:spacing w:line="480" w:lineRule="auto"/>
        <w:ind w:left="0" w:right="-267"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Piso:_</w:t>
      </w:r>
      <w:proofErr w:type="gramEnd"/>
      <w:r>
        <w:rPr>
          <w:rFonts w:ascii="Times New Roman" w:eastAsia="Times New Roman" w:hAnsi="Times New Roman" w:cs="Times New Roman"/>
          <w:sz w:val="22"/>
          <w:szCs w:val="22"/>
        </w:rPr>
        <w:t xml:space="preserve">_  Departamento.: __ Localidad:__ Código Postal (CP):__ </w:t>
      </w:r>
    </w:p>
    <w:p w14:paraId="675F5B2D" w14:textId="77777777" w:rsidR="00C3544B" w:rsidRDefault="00FB0B08">
      <w:pPr>
        <w:tabs>
          <w:tab w:val="left" w:pos="4440"/>
          <w:tab w:val="left" w:pos="8703"/>
          <w:tab w:val="left" w:pos="9840"/>
        </w:tabs>
        <w:spacing w:line="480" w:lineRule="auto"/>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Provincia:</w:t>
      </w:r>
    </w:p>
    <w:p w14:paraId="5039B5F2" w14:textId="77777777" w:rsidR="00C3544B" w:rsidRDefault="00FB0B08">
      <w:pPr>
        <w:tabs>
          <w:tab w:val="left" w:pos="4440"/>
          <w:tab w:val="left" w:pos="8703"/>
          <w:tab w:val="left" w:pos="9840"/>
        </w:tabs>
        <w:ind w:left="0" w:right="-267" w:hanging="2"/>
        <w:jc w:val="both"/>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Domicilio constituido para el presente procedimiento en la Ciudad Autónoma de Buenos Aires</w:t>
      </w:r>
    </w:p>
    <w:p w14:paraId="5105F4A2" w14:textId="77777777" w:rsidR="00C3544B" w:rsidRDefault="00FB0B08">
      <w:pPr>
        <w:tabs>
          <w:tab w:val="left" w:pos="6000"/>
          <w:tab w:val="left" w:pos="8703"/>
          <w:tab w:val="left" w:pos="9840"/>
        </w:tabs>
        <w:spacing w:before="200" w:after="200"/>
        <w:ind w:left="0" w:right="-267"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b/>
          <w:sz w:val="22"/>
          <w:szCs w:val="22"/>
        </w:rPr>
        <w:t>Calle:_</w:t>
      </w:r>
      <w:proofErr w:type="gramEnd"/>
      <w:r>
        <w:rPr>
          <w:rFonts w:ascii="Times New Roman" w:eastAsia="Times New Roman" w:hAnsi="Times New Roman" w:cs="Times New Roman"/>
          <w:b/>
          <w:sz w:val="22"/>
          <w:szCs w:val="22"/>
        </w:rPr>
        <w:t xml:space="preserve">_______ </w:t>
      </w:r>
      <w:proofErr w:type="spellStart"/>
      <w:r>
        <w:rPr>
          <w:rFonts w:ascii="Times New Roman" w:eastAsia="Times New Roman" w:hAnsi="Times New Roman" w:cs="Times New Roman"/>
          <w:b/>
          <w:sz w:val="22"/>
          <w:szCs w:val="22"/>
        </w:rPr>
        <w:t>N°</w:t>
      </w:r>
      <w:proofErr w:type="spellEnd"/>
      <w:r>
        <w:rPr>
          <w:rFonts w:ascii="Times New Roman" w:eastAsia="Times New Roman" w:hAnsi="Times New Roman" w:cs="Times New Roman"/>
          <w:b/>
          <w:sz w:val="22"/>
          <w:szCs w:val="22"/>
        </w:rPr>
        <w:t>________Piso:________</w:t>
      </w:r>
      <w:proofErr w:type="spellStart"/>
      <w:r>
        <w:rPr>
          <w:rFonts w:ascii="Times New Roman" w:eastAsia="Times New Roman" w:hAnsi="Times New Roman" w:cs="Times New Roman"/>
          <w:b/>
          <w:sz w:val="22"/>
          <w:szCs w:val="22"/>
        </w:rPr>
        <w:t>Dto</w:t>
      </w:r>
      <w:proofErr w:type="spellEnd"/>
      <w:r>
        <w:rPr>
          <w:rFonts w:ascii="Times New Roman" w:eastAsia="Times New Roman" w:hAnsi="Times New Roman" w:cs="Times New Roman"/>
          <w:b/>
          <w:sz w:val="22"/>
          <w:szCs w:val="22"/>
        </w:rPr>
        <w:t>.:________CP:________</w:t>
      </w:r>
    </w:p>
    <w:p w14:paraId="6C86BE05" w14:textId="77777777" w:rsidR="00C3544B" w:rsidRDefault="00C3544B">
      <w:pPr>
        <w:tabs>
          <w:tab w:val="left" w:pos="4320"/>
          <w:tab w:val="left" w:pos="9840"/>
        </w:tabs>
        <w:ind w:left="0" w:right="-267" w:hanging="2"/>
        <w:jc w:val="right"/>
        <w:rPr>
          <w:rFonts w:ascii="Times New Roman" w:eastAsia="Times New Roman" w:hAnsi="Times New Roman" w:cs="Times New Roman"/>
          <w:sz w:val="22"/>
          <w:szCs w:val="22"/>
        </w:rPr>
      </w:pPr>
    </w:p>
    <w:p w14:paraId="0834B77D" w14:textId="77777777" w:rsidR="00C3544B" w:rsidRDefault="00FB0B08">
      <w:pPr>
        <w:tabs>
          <w:tab w:val="left" w:pos="4320"/>
          <w:tab w:val="left" w:pos="9840"/>
        </w:tabs>
        <w:ind w:left="0" w:right="-267"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w:t>
      </w:r>
    </w:p>
    <w:p w14:paraId="696FD8A6" w14:textId="77777777" w:rsidR="00C3544B" w:rsidRDefault="00FB0B08">
      <w:pPr>
        <w:tabs>
          <w:tab w:val="left" w:pos="4320"/>
          <w:tab w:val="left" w:pos="9840"/>
        </w:tabs>
        <w:ind w:left="0" w:right="-267"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2D758E3" w14:textId="77777777" w:rsidR="00C3544B" w:rsidRDefault="00FB0B08">
      <w:pPr>
        <w:tabs>
          <w:tab w:val="left" w:pos="4320"/>
          <w:tab w:val="left" w:pos="9840"/>
        </w:tabs>
        <w:ind w:left="0" w:right="-267"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Firma y aclaración del oferente</w:t>
      </w:r>
    </w:p>
    <w:p w14:paraId="1A79A441" w14:textId="5DD4BAAB" w:rsidR="00C66D22" w:rsidRDefault="00C66D22">
      <w:pPr>
        <w:suppressAutoHyphens w:val="0"/>
        <w:spacing w:line="240" w:lineRule="auto"/>
        <w:ind w:leftChars="0" w:left="0" w:firstLineChars="0"/>
        <w:textDirection w:val="lrTb"/>
        <w:textAlignment w:val="auto"/>
        <w:outlineLvl w:val="9"/>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479F1666" w14:textId="77777777" w:rsidR="00C3544B" w:rsidRDefault="00C3544B">
      <w:pPr>
        <w:tabs>
          <w:tab w:val="left" w:pos="3240"/>
        </w:tabs>
        <w:ind w:left="-2" w:right="-267" w:firstLine="0"/>
        <w:rPr>
          <w:rFonts w:ascii="Times New Roman" w:eastAsia="Times New Roman" w:hAnsi="Times New Roman" w:cs="Times New Roman"/>
          <w:sz w:val="2"/>
          <w:szCs w:val="2"/>
        </w:rPr>
      </w:pPr>
    </w:p>
    <w:tbl>
      <w:tblPr>
        <w:tblStyle w:val="affffffffff5"/>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C3544B" w14:paraId="3C968BF9" w14:textId="77777777">
        <w:tc>
          <w:tcPr>
            <w:tcW w:w="8794" w:type="dxa"/>
          </w:tcPr>
          <w:p w14:paraId="3D2B2E28" w14:textId="77777777" w:rsidR="00C3544B" w:rsidRDefault="00FB0B08">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III – Datos bancarios</w:t>
            </w:r>
          </w:p>
        </w:tc>
      </w:tr>
    </w:tbl>
    <w:p w14:paraId="7684A852" w14:textId="77777777" w:rsidR="00C3544B" w:rsidRDefault="00FB0B08">
      <w:pPr>
        <w:spacing w:before="20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En caso de resultar adjudicado en el presente procedimiento, informo que los pagos correspondientes deberán realizarse a la cuenta bancaria cuyos datos se transcriben a continuación:</w:t>
      </w:r>
    </w:p>
    <w:p w14:paraId="5A3A3BF6" w14:textId="77777777" w:rsidR="00C3544B" w:rsidRDefault="00FB0B08">
      <w:pPr>
        <w:tabs>
          <w:tab w:val="left" w:pos="8460"/>
          <w:tab w:val="left" w:pos="9840"/>
        </w:tabs>
        <w:spacing w:before="280" w:after="280"/>
        <w:ind w:left="0" w:right="-267"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Nombre del beneficiario: </w:t>
      </w:r>
    </w:p>
    <w:p w14:paraId="071B350C" w14:textId="77777777" w:rsidR="00C3544B" w:rsidRDefault="00FB0B08">
      <w:pPr>
        <w:tabs>
          <w:tab w:val="left" w:pos="6000"/>
          <w:tab w:val="left" w:pos="8460"/>
          <w:tab w:val="left" w:pos="9840"/>
        </w:tabs>
        <w:spacing w:before="280" w:after="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CUIT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w:t>
      </w:r>
    </w:p>
    <w:p w14:paraId="39CEB752" w14:textId="77777777" w:rsidR="00C3544B" w:rsidRDefault="00FB0B08">
      <w:pPr>
        <w:tabs>
          <w:tab w:val="left" w:pos="6000"/>
          <w:tab w:val="left" w:pos="8460"/>
          <w:tab w:val="left" w:pos="9840"/>
        </w:tabs>
        <w:spacing w:before="280" w:after="280"/>
        <w:ind w:left="0" w:right="-267" w:hanging="2"/>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Nº</w:t>
      </w:r>
      <w:proofErr w:type="spellEnd"/>
      <w:r>
        <w:rPr>
          <w:rFonts w:ascii="Times New Roman" w:eastAsia="Times New Roman" w:hAnsi="Times New Roman" w:cs="Times New Roman"/>
          <w:sz w:val="22"/>
          <w:szCs w:val="22"/>
        </w:rPr>
        <w:t xml:space="preserve"> de CBU (22 dígitos): </w:t>
      </w:r>
    </w:p>
    <w:p w14:paraId="4A5B93D7" w14:textId="77777777" w:rsidR="00C3544B" w:rsidRDefault="00FB0B08">
      <w:pPr>
        <w:tabs>
          <w:tab w:val="left" w:pos="4440"/>
          <w:tab w:val="left" w:pos="8460"/>
        </w:tabs>
        <w:spacing w:before="280" w:after="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Tipo de cuenta (Cta. Cte. o caja de ahorro): </w:t>
      </w:r>
    </w:p>
    <w:p w14:paraId="36436AC9" w14:textId="77777777" w:rsidR="00C3544B" w:rsidRDefault="00FB0B08">
      <w:pPr>
        <w:tabs>
          <w:tab w:val="left" w:pos="4440"/>
          <w:tab w:val="left" w:pos="8460"/>
        </w:tabs>
        <w:spacing w:before="280" w:after="280"/>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Banco: </w:t>
      </w:r>
    </w:p>
    <w:p w14:paraId="53646607" w14:textId="77777777" w:rsidR="00C3544B" w:rsidRDefault="00FB0B08">
      <w:pPr>
        <w:tabs>
          <w:tab w:val="left" w:pos="8460"/>
          <w:tab w:val="left" w:pos="9840"/>
        </w:tabs>
        <w:spacing w:before="280" w:after="280"/>
        <w:ind w:left="0" w:right="-267" w:hanging="2"/>
        <w:rPr>
          <w:rFonts w:ascii="Times New Roman" w:eastAsia="Times New Roman" w:hAnsi="Times New Roman" w:cs="Times New Roman"/>
        </w:rPr>
      </w:pPr>
      <w:r>
        <w:rPr>
          <w:rFonts w:ascii="Times New Roman" w:eastAsia="Times New Roman" w:hAnsi="Times New Roman" w:cs="Times New Roman"/>
          <w:sz w:val="22"/>
          <w:szCs w:val="22"/>
        </w:rPr>
        <w:t xml:space="preserve">Correo electrónico de confirmación: </w:t>
      </w:r>
    </w:p>
    <w:p w14:paraId="4DAAFF8C" w14:textId="77777777" w:rsidR="00C3544B" w:rsidRDefault="00C3544B">
      <w:pPr>
        <w:ind w:left="0" w:right="-267" w:hanging="2"/>
        <w:rPr>
          <w:rFonts w:ascii="Times New Roman" w:eastAsia="Times New Roman" w:hAnsi="Times New Roman" w:cs="Times New Roman"/>
          <w:sz w:val="22"/>
          <w:szCs w:val="22"/>
        </w:rPr>
      </w:pPr>
    </w:p>
    <w:p w14:paraId="341A7201" w14:textId="77777777" w:rsidR="00C3544B" w:rsidRDefault="00FB0B08">
      <w:pPr>
        <w:tabs>
          <w:tab w:val="left" w:pos="4320"/>
          <w:tab w:val="left" w:pos="9840"/>
        </w:tabs>
        <w:spacing w:before="280"/>
        <w:ind w:left="0" w:right="-267"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w:t>
      </w:r>
    </w:p>
    <w:p w14:paraId="75946986" w14:textId="77777777" w:rsidR="00C3544B" w:rsidRDefault="00FB0B08">
      <w:pPr>
        <w:tabs>
          <w:tab w:val="left" w:pos="4320"/>
          <w:tab w:val="left" w:pos="9840"/>
        </w:tabs>
        <w:ind w:left="0" w:right="-267"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Firma y aclaración del oferente</w:t>
      </w:r>
    </w:p>
    <w:p w14:paraId="59A13FBA" w14:textId="77777777" w:rsidR="00C3544B" w:rsidRDefault="00FB0B08">
      <w:pPr>
        <w:ind w:left="0" w:right="-267" w:hanging="2"/>
        <w:rPr>
          <w:rFonts w:ascii="Times New Roman" w:eastAsia="Times New Roman" w:hAnsi="Times New Roman" w:cs="Times New Roman"/>
          <w:sz w:val="22"/>
          <w:szCs w:val="22"/>
        </w:rPr>
      </w:pPr>
      <w:r>
        <w:br w:type="page"/>
      </w:r>
    </w:p>
    <w:p w14:paraId="1A169AC3" w14:textId="77777777" w:rsidR="00C3544B" w:rsidRDefault="00C3544B">
      <w:pPr>
        <w:tabs>
          <w:tab w:val="left" w:pos="3240"/>
        </w:tabs>
        <w:ind w:left="-2" w:right="-267" w:firstLine="0"/>
        <w:rPr>
          <w:rFonts w:ascii="Times New Roman" w:eastAsia="Times New Roman" w:hAnsi="Times New Roman" w:cs="Times New Roman"/>
          <w:sz w:val="2"/>
          <w:szCs w:val="2"/>
        </w:rPr>
      </w:pPr>
      <w:bookmarkStart w:id="11" w:name="_heading=h.17dp8vu" w:colFirst="0" w:colLast="0"/>
      <w:bookmarkEnd w:id="11"/>
    </w:p>
    <w:tbl>
      <w:tblPr>
        <w:tblStyle w:val="affffffffff6"/>
        <w:tblW w:w="90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8"/>
      </w:tblGrid>
      <w:tr w:rsidR="00C3544B" w14:paraId="4858C6B8" w14:textId="77777777">
        <w:tc>
          <w:tcPr>
            <w:tcW w:w="9078" w:type="dxa"/>
          </w:tcPr>
          <w:p w14:paraId="703BFCA9" w14:textId="77777777" w:rsidR="00C3544B" w:rsidRDefault="00FB0B08">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IV: Planilla de cotización (oferta económica)</w:t>
            </w:r>
          </w:p>
        </w:tc>
      </w:tr>
    </w:tbl>
    <w:p w14:paraId="10CC6D45" w14:textId="77777777" w:rsidR="00C3544B" w:rsidRDefault="00C3544B">
      <w:pPr>
        <w:ind w:left="0" w:hanging="2"/>
        <w:rPr>
          <w:rFonts w:ascii="Times New Roman" w:eastAsia="Times New Roman" w:hAnsi="Times New Roman" w:cs="Times New Roman"/>
          <w:sz w:val="22"/>
          <w:szCs w:val="22"/>
        </w:rPr>
      </w:pPr>
    </w:p>
    <w:tbl>
      <w:tblPr>
        <w:tblStyle w:val="affffffffff7"/>
        <w:tblW w:w="103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1095"/>
        <w:gridCol w:w="1050"/>
        <w:gridCol w:w="4185"/>
        <w:gridCol w:w="1320"/>
        <w:gridCol w:w="1035"/>
        <w:gridCol w:w="1200"/>
      </w:tblGrid>
      <w:tr w:rsidR="00C3544B" w14:paraId="4035628C" w14:textId="77777777">
        <w:tc>
          <w:tcPr>
            <w:tcW w:w="465" w:type="dxa"/>
            <w:vAlign w:val="center"/>
          </w:tcPr>
          <w:p w14:paraId="0D889D2D" w14:textId="77777777" w:rsidR="00C3544B" w:rsidRDefault="00FB0B08">
            <w:pPr>
              <w:ind w:left="0" w:hanging="2"/>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R°</w:t>
            </w:r>
            <w:proofErr w:type="spellEnd"/>
          </w:p>
        </w:tc>
        <w:tc>
          <w:tcPr>
            <w:tcW w:w="1095" w:type="dxa"/>
            <w:vAlign w:val="center"/>
          </w:tcPr>
          <w:p w14:paraId="4D028829" w14:textId="77777777" w:rsidR="00C3544B" w:rsidRDefault="00FB0B08">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Unidad de medida</w:t>
            </w:r>
          </w:p>
        </w:tc>
        <w:tc>
          <w:tcPr>
            <w:tcW w:w="1050" w:type="dxa"/>
            <w:vAlign w:val="center"/>
          </w:tcPr>
          <w:p w14:paraId="752E6B4D" w14:textId="77777777" w:rsidR="00C3544B" w:rsidRDefault="00FB0B08">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Cantidad</w:t>
            </w:r>
          </w:p>
        </w:tc>
        <w:tc>
          <w:tcPr>
            <w:tcW w:w="4185" w:type="dxa"/>
            <w:vAlign w:val="center"/>
          </w:tcPr>
          <w:p w14:paraId="10D76415" w14:textId="77777777" w:rsidR="00C3544B" w:rsidRDefault="00FB0B08">
            <w:pPr>
              <w:ind w:left="0" w:hanging="2"/>
              <w:jc w:val="center"/>
              <w:rPr>
                <w:rFonts w:ascii="Times New Roman" w:eastAsia="Times New Roman" w:hAnsi="Times New Roman" w:cs="Times New Roman"/>
                <w:b/>
              </w:rPr>
            </w:pPr>
            <w:r>
              <w:rPr>
                <w:rFonts w:ascii="Times New Roman" w:eastAsia="Times New Roman" w:hAnsi="Times New Roman" w:cs="Times New Roman"/>
                <w:b/>
              </w:rPr>
              <w:t>Descripción</w:t>
            </w:r>
          </w:p>
        </w:tc>
        <w:tc>
          <w:tcPr>
            <w:tcW w:w="1320" w:type="dxa"/>
            <w:vAlign w:val="center"/>
          </w:tcPr>
          <w:p w14:paraId="32273DE4" w14:textId="77777777" w:rsidR="00C3544B" w:rsidRDefault="00FB0B08">
            <w:pPr>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Marca</w:t>
            </w:r>
          </w:p>
        </w:tc>
        <w:tc>
          <w:tcPr>
            <w:tcW w:w="1035" w:type="dxa"/>
            <w:vAlign w:val="center"/>
          </w:tcPr>
          <w:p w14:paraId="267E1983" w14:textId="77777777" w:rsidR="00C3544B" w:rsidRDefault="00FB0B08">
            <w:pPr>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Valor unitario</w:t>
            </w:r>
          </w:p>
        </w:tc>
        <w:tc>
          <w:tcPr>
            <w:tcW w:w="1200" w:type="dxa"/>
            <w:vAlign w:val="center"/>
          </w:tcPr>
          <w:p w14:paraId="4EA58D95" w14:textId="77777777" w:rsidR="00C3544B" w:rsidRDefault="00FB0B08">
            <w:pPr>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Valor total</w:t>
            </w:r>
          </w:p>
        </w:tc>
      </w:tr>
      <w:tr w:rsidR="00C3544B" w14:paraId="20BAFEA1" w14:textId="77777777">
        <w:trPr>
          <w:trHeight w:val="908"/>
        </w:trPr>
        <w:tc>
          <w:tcPr>
            <w:tcW w:w="465" w:type="dxa"/>
            <w:vAlign w:val="center"/>
          </w:tcPr>
          <w:p w14:paraId="5B127165"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01</w:t>
            </w:r>
          </w:p>
        </w:tc>
        <w:tc>
          <w:tcPr>
            <w:tcW w:w="1095" w:type="dxa"/>
            <w:vAlign w:val="center"/>
          </w:tcPr>
          <w:p w14:paraId="6D95160A"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Resma de 500 hojas</w:t>
            </w:r>
          </w:p>
        </w:tc>
        <w:tc>
          <w:tcPr>
            <w:tcW w:w="1050" w:type="dxa"/>
            <w:shd w:val="clear" w:color="auto" w:fill="auto"/>
            <w:vAlign w:val="center"/>
          </w:tcPr>
          <w:p w14:paraId="0B7B827C"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600</w:t>
            </w:r>
          </w:p>
        </w:tc>
        <w:tc>
          <w:tcPr>
            <w:tcW w:w="4185" w:type="dxa"/>
            <w:vAlign w:val="center"/>
          </w:tcPr>
          <w:p w14:paraId="1C498479" w14:textId="77777777" w:rsidR="00C3544B" w:rsidRDefault="00FB0B08">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Hoja A4 para impresión color blanco de 80 gr., según especificaciones técnicas.</w:t>
            </w:r>
          </w:p>
          <w:p w14:paraId="4B6BDCFD" w14:textId="77777777" w:rsidR="00C3544B" w:rsidRDefault="00FB0B08">
            <w:pPr>
              <w:ind w:left="0" w:hanging="2"/>
            </w:pPr>
            <w:r>
              <w:rPr>
                <w:rFonts w:ascii="Times New Roman" w:eastAsia="Times New Roman" w:hAnsi="Times New Roman" w:cs="Times New Roman"/>
                <w:i/>
                <w:sz w:val="22"/>
                <w:szCs w:val="22"/>
              </w:rPr>
              <w:t xml:space="preserve">Código </w:t>
            </w:r>
            <w:proofErr w:type="spellStart"/>
            <w:r>
              <w:rPr>
                <w:rFonts w:ascii="Times New Roman" w:eastAsia="Times New Roman" w:hAnsi="Times New Roman" w:cs="Times New Roman"/>
                <w:i/>
                <w:sz w:val="22"/>
                <w:szCs w:val="22"/>
              </w:rPr>
              <w:t>SIByS</w:t>
            </w:r>
            <w:proofErr w:type="spellEnd"/>
            <w:r>
              <w:rPr>
                <w:rFonts w:ascii="Times New Roman" w:eastAsia="Times New Roman" w:hAnsi="Times New Roman" w:cs="Times New Roman"/>
                <w:i/>
                <w:sz w:val="22"/>
                <w:szCs w:val="22"/>
              </w:rPr>
              <w:t xml:space="preserve"> </w:t>
            </w:r>
            <w:proofErr w:type="spellStart"/>
            <w:r>
              <w:rPr>
                <w:rFonts w:ascii="Times New Roman" w:eastAsia="Times New Roman" w:hAnsi="Times New Roman" w:cs="Times New Roman"/>
                <w:i/>
                <w:sz w:val="22"/>
                <w:szCs w:val="22"/>
              </w:rPr>
              <w:t>N°</w:t>
            </w:r>
            <w:proofErr w:type="spellEnd"/>
            <w:r>
              <w:rPr>
                <w:rFonts w:ascii="Times New Roman" w:eastAsia="Times New Roman" w:hAnsi="Times New Roman" w:cs="Times New Roman"/>
                <w:i/>
                <w:sz w:val="22"/>
                <w:szCs w:val="22"/>
              </w:rPr>
              <w:t xml:space="preserve"> 2.3.1-9896.16</w:t>
            </w:r>
          </w:p>
        </w:tc>
        <w:tc>
          <w:tcPr>
            <w:tcW w:w="1320" w:type="dxa"/>
            <w:vAlign w:val="center"/>
          </w:tcPr>
          <w:p w14:paraId="0409B73F"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03C79D7E"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1BF1A7B1"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30ABDE2F" w14:textId="77777777">
        <w:tc>
          <w:tcPr>
            <w:tcW w:w="465" w:type="dxa"/>
            <w:vAlign w:val="center"/>
          </w:tcPr>
          <w:p w14:paraId="40C72B59"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02</w:t>
            </w:r>
          </w:p>
        </w:tc>
        <w:tc>
          <w:tcPr>
            <w:tcW w:w="1095" w:type="dxa"/>
            <w:vAlign w:val="center"/>
          </w:tcPr>
          <w:p w14:paraId="33D6CC66"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Pack de 100 unidades</w:t>
            </w:r>
          </w:p>
        </w:tc>
        <w:tc>
          <w:tcPr>
            <w:tcW w:w="1050" w:type="dxa"/>
            <w:shd w:val="clear" w:color="auto" w:fill="auto"/>
            <w:vAlign w:val="center"/>
          </w:tcPr>
          <w:p w14:paraId="526C4171"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w:t>
            </w:r>
          </w:p>
        </w:tc>
        <w:tc>
          <w:tcPr>
            <w:tcW w:w="4185" w:type="dxa"/>
            <w:vAlign w:val="center"/>
          </w:tcPr>
          <w:p w14:paraId="1E176478" w14:textId="77777777" w:rsidR="00C3544B" w:rsidRDefault="00FB0B08">
            <w:pPr>
              <w:widowControl w:val="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Folio A3, según especificaciones técnicas.</w:t>
            </w:r>
          </w:p>
          <w:p w14:paraId="02760FF6" w14:textId="77777777" w:rsidR="00C3544B" w:rsidRDefault="00FB0B08">
            <w:pPr>
              <w:ind w:left="0" w:hanging="2"/>
            </w:pPr>
            <w:r>
              <w:rPr>
                <w:rFonts w:ascii="Times New Roman" w:eastAsia="Times New Roman" w:hAnsi="Times New Roman" w:cs="Times New Roman"/>
                <w:i/>
                <w:sz w:val="22"/>
                <w:szCs w:val="22"/>
              </w:rPr>
              <w:t xml:space="preserve">Código </w:t>
            </w:r>
            <w:proofErr w:type="spellStart"/>
            <w:r>
              <w:rPr>
                <w:rFonts w:ascii="Times New Roman" w:eastAsia="Times New Roman" w:hAnsi="Times New Roman" w:cs="Times New Roman"/>
                <w:i/>
                <w:sz w:val="22"/>
                <w:szCs w:val="22"/>
              </w:rPr>
              <w:t>SIByS</w:t>
            </w:r>
            <w:proofErr w:type="spellEnd"/>
            <w:r>
              <w:rPr>
                <w:rFonts w:ascii="Times New Roman" w:eastAsia="Times New Roman" w:hAnsi="Times New Roman" w:cs="Times New Roman"/>
                <w:i/>
                <w:sz w:val="22"/>
                <w:szCs w:val="22"/>
              </w:rPr>
              <w:t xml:space="preserve"> </w:t>
            </w:r>
            <w:proofErr w:type="spellStart"/>
            <w:r>
              <w:rPr>
                <w:rFonts w:ascii="Times New Roman" w:eastAsia="Times New Roman" w:hAnsi="Times New Roman" w:cs="Times New Roman"/>
                <w:i/>
                <w:sz w:val="22"/>
                <w:szCs w:val="22"/>
              </w:rPr>
              <w:t>N°</w:t>
            </w:r>
            <w:proofErr w:type="spellEnd"/>
            <w:r>
              <w:rPr>
                <w:rFonts w:ascii="Times New Roman" w:eastAsia="Times New Roman" w:hAnsi="Times New Roman" w:cs="Times New Roman"/>
                <w:i/>
                <w:sz w:val="22"/>
                <w:szCs w:val="22"/>
              </w:rPr>
              <w:t xml:space="preserve"> 2.9.2-1611.24</w:t>
            </w:r>
          </w:p>
        </w:tc>
        <w:tc>
          <w:tcPr>
            <w:tcW w:w="1320" w:type="dxa"/>
            <w:vAlign w:val="center"/>
          </w:tcPr>
          <w:p w14:paraId="064F04F8"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207E6535"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2BFD54D3"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2AAB37FA" w14:textId="77777777">
        <w:tc>
          <w:tcPr>
            <w:tcW w:w="465" w:type="dxa"/>
            <w:vAlign w:val="center"/>
          </w:tcPr>
          <w:p w14:paraId="4C7783C2"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03</w:t>
            </w:r>
          </w:p>
        </w:tc>
        <w:tc>
          <w:tcPr>
            <w:tcW w:w="1095" w:type="dxa"/>
            <w:vAlign w:val="center"/>
          </w:tcPr>
          <w:p w14:paraId="20068108"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Pack de 100 unidades</w:t>
            </w:r>
          </w:p>
        </w:tc>
        <w:tc>
          <w:tcPr>
            <w:tcW w:w="1050" w:type="dxa"/>
            <w:shd w:val="clear" w:color="auto" w:fill="auto"/>
            <w:vAlign w:val="center"/>
          </w:tcPr>
          <w:p w14:paraId="3490E015"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80</w:t>
            </w:r>
          </w:p>
        </w:tc>
        <w:tc>
          <w:tcPr>
            <w:tcW w:w="4185" w:type="dxa"/>
            <w:vAlign w:val="center"/>
          </w:tcPr>
          <w:p w14:paraId="34F146BE"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Folio A4, según especificaciones técnicas.</w:t>
            </w:r>
          </w:p>
          <w:p w14:paraId="2733BAF2" w14:textId="77777777"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2.9.2-1611.17</w:t>
            </w:r>
          </w:p>
        </w:tc>
        <w:tc>
          <w:tcPr>
            <w:tcW w:w="1320" w:type="dxa"/>
            <w:vAlign w:val="center"/>
          </w:tcPr>
          <w:p w14:paraId="06979A2D"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01027609"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5676E7E6"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5C8B0102" w14:textId="77777777">
        <w:tc>
          <w:tcPr>
            <w:tcW w:w="465" w:type="dxa"/>
            <w:vAlign w:val="center"/>
          </w:tcPr>
          <w:p w14:paraId="058F3376"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04</w:t>
            </w:r>
          </w:p>
        </w:tc>
        <w:tc>
          <w:tcPr>
            <w:tcW w:w="1095" w:type="dxa"/>
            <w:vAlign w:val="center"/>
          </w:tcPr>
          <w:p w14:paraId="61B5EDD6"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1B721EE2"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40</w:t>
            </w:r>
          </w:p>
        </w:tc>
        <w:tc>
          <w:tcPr>
            <w:tcW w:w="4185" w:type="dxa"/>
            <w:vAlign w:val="center"/>
          </w:tcPr>
          <w:p w14:paraId="04178C69"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Lápiz corrector de 7 ml, según especificaciones técnicas.</w:t>
            </w:r>
          </w:p>
          <w:p w14:paraId="1672567D" w14:textId="77777777"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2.9.2-323.4</w:t>
            </w:r>
          </w:p>
        </w:tc>
        <w:tc>
          <w:tcPr>
            <w:tcW w:w="1320" w:type="dxa"/>
            <w:vAlign w:val="center"/>
          </w:tcPr>
          <w:p w14:paraId="3B6CB1AF"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53E949DC"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37C35B1C"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39ED6715" w14:textId="77777777">
        <w:tc>
          <w:tcPr>
            <w:tcW w:w="465" w:type="dxa"/>
            <w:vAlign w:val="center"/>
          </w:tcPr>
          <w:p w14:paraId="5BB2A0A3"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05</w:t>
            </w:r>
          </w:p>
        </w:tc>
        <w:tc>
          <w:tcPr>
            <w:tcW w:w="1095" w:type="dxa"/>
            <w:vAlign w:val="center"/>
          </w:tcPr>
          <w:p w14:paraId="6EC9712B"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4107644D"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40</w:t>
            </w:r>
          </w:p>
        </w:tc>
        <w:tc>
          <w:tcPr>
            <w:tcW w:w="4185" w:type="dxa"/>
            <w:vAlign w:val="center"/>
          </w:tcPr>
          <w:p w14:paraId="539FA42E"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Goma de borrar, según especificaciones técnicas.</w:t>
            </w:r>
          </w:p>
          <w:p w14:paraId="2E6A5A1E" w14:textId="77777777"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2.9.2-661.23</w:t>
            </w:r>
          </w:p>
        </w:tc>
        <w:tc>
          <w:tcPr>
            <w:tcW w:w="1320" w:type="dxa"/>
            <w:vAlign w:val="center"/>
          </w:tcPr>
          <w:p w14:paraId="41100FD5"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203C3D8A"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4211A4D5"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61C7BCC0" w14:textId="77777777">
        <w:tc>
          <w:tcPr>
            <w:tcW w:w="465" w:type="dxa"/>
            <w:vAlign w:val="center"/>
          </w:tcPr>
          <w:p w14:paraId="63985317"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06</w:t>
            </w:r>
          </w:p>
        </w:tc>
        <w:tc>
          <w:tcPr>
            <w:tcW w:w="1095" w:type="dxa"/>
            <w:vAlign w:val="center"/>
          </w:tcPr>
          <w:p w14:paraId="65B8779D"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70D1AF34"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120</w:t>
            </w:r>
          </w:p>
        </w:tc>
        <w:tc>
          <w:tcPr>
            <w:tcW w:w="4185" w:type="dxa"/>
            <w:vAlign w:val="center"/>
          </w:tcPr>
          <w:p w14:paraId="373B50AE"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Lápiz negro, según especificaciones técnicas.</w:t>
            </w:r>
          </w:p>
          <w:p w14:paraId="79930789" w14:textId="77777777"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2.9.2-848.20</w:t>
            </w:r>
          </w:p>
        </w:tc>
        <w:tc>
          <w:tcPr>
            <w:tcW w:w="1320" w:type="dxa"/>
            <w:vAlign w:val="center"/>
          </w:tcPr>
          <w:p w14:paraId="18951B4B"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2B44BDED"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0736F0FD"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5E8BD44A" w14:textId="77777777">
        <w:tc>
          <w:tcPr>
            <w:tcW w:w="465" w:type="dxa"/>
            <w:vAlign w:val="center"/>
          </w:tcPr>
          <w:p w14:paraId="46A0FD59"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07</w:t>
            </w:r>
          </w:p>
        </w:tc>
        <w:tc>
          <w:tcPr>
            <w:tcW w:w="1095" w:type="dxa"/>
            <w:vAlign w:val="center"/>
          </w:tcPr>
          <w:p w14:paraId="292412E1"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Blíster de 100 </w:t>
            </w:r>
            <w:r>
              <w:rPr>
                <w:rFonts w:ascii="Times New Roman" w:eastAsia="Times New Roman" w:hAnsi="Times New Roman" w:cs="Times New Roman"/>
                <w:sz w:val="20"/>
                <w:szCs w:val="20"/>
              </w:rPr>
              <w:t>banderitas</w:t>
            </w:r>
          </w:p>
        </w:tc>
        <w:tc>
          <w:tcPr>
            <w:tcW w:w="1050" w:type="dxa"/>
            <w:shd w:val="clear" w:color="auto" w:fill="auto"/>
            <w:vAlign w:val="center"/>
          </w:tcPr>
          <w:p w14:paraId="67F50984"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140</w:t>
            </w:r>
          </w:p>
        </w:tc>
        <w:tc>
          <w:tcPr>
            <w:tcW w:w="4185" w:type="dxa"/>
            <w:vAlign w:val="center"/>
          </w:tcPr>
          <w:p w14:paraId="3E7B0D9B"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Banderita plástica autoadhesiva, según especificaciones técnicas.</w:t>
            </w:r>
          </w:p>
          <w:p w14:paraId="11C5C86E" w14:textId="26D220E0"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AD19B0" w:rsidRPr="00DA140B">
              <w:rPr>
                <w:rFonts w:ascii="Times New Roman" w:eastAsia="Times New Roman" w:hAnsi="Times New Roman" w:cs="Times New Roman"/>
                <w:i/>
                <w:sz w:val="22"/>
                <w:szCs w:val="22"/>
              </w:rPr>
              <w:t>2.9.2-675.25</w:t>
            </w:r>
          </w:p>
        </w:tc>
        <w:tc>
          <w:tcPr>
            <w:tcW w:w="1320" w:type="dxa"/>
            <w:vAlign w:val="center"/>
          </w:tcPr>
          <w:p w14:paraId="6BA6E49F"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7C9D9E98"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45DA30B8"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290C88E1" w14:textId="77777777">
        <w:tc>
          <w:tcPr>
            <w:tcW w:w="465" w:type="dxa"/>
            <w:vAlign w:val="center"/>
          </w:tcPr>
          <w:p w14:paraId="355C05BB"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08</w:t>
            </w:r>
          </w:p>
        </w:tc>
        <w:tc>
          <w:tcPr>
            <w:tcW w:w="1095" w:type="dxa"/>
            <w:vAlign w:val="center"/>
          </w:tcPr>
          <w:p w14:paraId="2654B186"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 (Taco de 400 hojas)</w:t>
            </w:r>
          </w:p>
        </w:tc>
        <w:tc>
          <w:tcPr>
            <w:tcW w:w="1050" w:type="dxa"/>
            <w:shd w:val="clear" w:color="auto" w:fill="auto"/>
            <w:vAlign w:val="center"/>
          </w:tcPr>
          <w:p w14:paraId="1A2B2C50"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90</w:t>
            </w:r>
          </w:p>
        </w:tc>
        <w:tc>
          <w:tcPr>
            <w:tcW w:w="4185" w:type="dxa"/>
            <w:vAlign w:val="center"/>
          </w:tcPr>
          <w:p w14:paraId="054FA93F"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Taco color de papel, según especificaciones técnicas.</w:t>
            </w:r>
          </w:p>
          <w:p w14:paraId="5C1C817E" w14:textId="2A5AF49C"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AD19B0" w:rsidRPr="00DA140B">
              <w:rPr>
                <w:rFonts w:ascii="Times New Roman" w:eastAsia="Times New Roman" w:hAnsi="Times New Roman" w:cs="Times New Roman"/>
                <w:i/>
                <w:sz w:val="22"/>
                <w:szCs w:val="22"/>
              </w:rPr>
              <w:t>2.9.2-1466.2</w:t>
            </w:r>
          </w:p>
        </w:tc>
        <w:tc>
          <w:tcPr>
            <w:tcW w:w="1320" w:type="dxa"/>
            <w:vAlign w:val="center"/>
          </w:tcPr>
          <w:p w14:paraId="4CA0B409"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4C27A160"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2766AD21"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6338524A" w14:textId="77777777">
        <w:tc>
          <w:tcPr>
            <w:tcW w:w="465" w:type="dxa"/>
            <w:vAlign w:val="center"/>
          </w:tcPr>
          <w:p w14:paraId="60EBFAED"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09</w:t>
            </w:r>
          </w:p>
        </w:tc>
        <w:tc>
          <w:tcPr>
            <w:tcW w:w="1095" w:type="dxa"/>
            <w:vAlign w:val="center"/>
          </w:tcPr>
          <w:p w14:paraId="5806321C"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00BD381D"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11</w:t>
            </w:r>
          </w:p>
        </w:tc>
        <w:tc>
          <w:tcPr>
            <w:tcW w:w="4185" w:type="dxa"/>
            <w:vAlign w:val="center"/>
          </w:tcPr>
          <w:p w14:paraId="761E5F23"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Perforadora de madera, según especificaciones técnicas.</w:t>
            </w:r>
          </w:p>
          <w:p w14:paraId="0634C12C" w14:textId="77777777"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2.9.2-858.19</w:t>
            </w:r>
          </w:p>
        </w:tc>
        <w:tc>
          <w:tcPr>
            <w:tcW w:w="1320" w:type="dxa"/>
            <w:vAlign w:val="center"/>
          </w:tcPr>
          <w:p w14:paraId="30E372F4"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20BDB670"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290C9838"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7DC60011" w14:textId="77777777">
        <w:tc>
          <w:tcPr>
            <w:tcW w:w="465" w:type="dxa"/>
            <w:vAlign w:val="center"/>
          </w:tcPr>
          <w:p w14:paraId="02B9D8B2"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10</w:t>
            </w:r>
          </w:p>
        </w:tc>
        <w:tc>
          <w:tcPr>
            <w:tcW w:w="1095" w:type="dxa"/>
            <w:vAlign w:val="center"/>
          </w:tcPr>
          <w:p w14:paraId="2EBAE926"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538F3165"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10</w:t>
            </w:r>
          </w:p>
        </w:tc>
        <w:tc>
          <w:tcPr>
            <w:tcW w:w="4185" w:type="dxa"/>
            <w:vAlign w:val="center"/>
          </w:tcPr>
          <w:p w14:paraId="3766D153"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Tinta azul para sello, según especificaciones técnicas.</w:t>
            </w:r>
          </w:p>
          <w:p w14:paraId="7E792AA0" w14:textId="2EC4244A"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2.9.2-1450.34</w:t>
            </w:r>
          </w:p>
        </w:tc>
        <w:tc>
          <w:tcPr>
            <w:tcW w:w="1320" w:type="dxa"/>
            <w:vAlign w:val="center"/>
          </w:tcPr>
          <w:p w14:paraId="0965354A"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0ABA006C"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1CAEECFA"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683B053F" w14:textId="77777777">
        <w:tc>
          <w:tcPr>
            <w:tcW w:w="465" w:type="dxa"/>
            <w:vAlign w:val="center"/>
          </w:tcPr>
          <w:p w14:paraId="2FFD96CB"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11</w:t>
            </w:r>
          </w:p>
        </w:tc>
        <w:tc>
          <w:tcPr>
            <w:tcW w:w="1095" w:type="dxa"/>
            <w:vAlign w:val="center"/>
          </w:tcPr>
          <w:p w14:paraId="2E8EC516"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362BA094"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25</w:t>
            </w:r>
          </w:p>
        </w:tc>
        <w:tc>
          <w:tcPr>
            <w:tcW w:w="4185" w:type="dxa"/>
            <w:vAlign w:val="center"/>
          </w:tcPr>
          <w:p w14:paraId="42BC2176"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Tinta negra para sello, según especificaciones técnicas.</w:t>
            </w:r>
          </w:p>
          <w:p w14:paraId="465C8196" w14:textId="272435BF"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2.9.2-1450.26</w:t>
            </w:r>
          </w:p>
        </w:tc>
        <w:tc>
          <w:tcPr>
            <w:tcW w:w="1320" w:type="dxa"/>
            <w:vAlign w:val="center"/>
          </w:tcPr>
          <w:p w14:paraId="65E42989"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7D1A68FF"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793B04FB"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645B6AFF" w14:textId="77777777">
        <w:tc>
          <w:tcPr>
            <w:tcW w:w="465" w:type="dxa"/>
            <w:vAlign w:val="center"/>
          </w:tcPr>
          <w:p w14:paraId="3B4529AA"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12</w:t>
            </w:r>
          </w:p>
        </w:tc>
        <w:tc>
          <w:tcPr>
            <w:tcW w:w="1095" w:type="dxa"/>
            <w:vAlign w:val="center"/>
          </w:tcPr>
          <w:p w14:paraId="675C282F"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557E9393"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180</w:t>
            </w:r>
          </w:p>
        </w:tc>
        <w:tc>
          <w:tcPr>
            <w:tcW w:w="4185" w:type="dxa"/>
            <w:vAlign w:val="center"/>
          </w:tcPr>
          <w:p w14:paraId="73F05BF2"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Cajas plásticas de archivo, según especificaciones técnicas.</w:t>
            </w:r>
          </w:p>
          <w:p w14:paraId="6704422E" w14:textId="332EAF23"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AD19B0" w:rsidRPr="00DA140B">
              <w:rPr>
                <w:rFonts w:ascii="Times New Roman" w:eastAsia="Times New Roman" w:hAnsi="Times New Roman" w:cs="Times New Roman"/>
                <w:i/>
                <w:sz w:val="22"/>
                <w:szCs w:val="22"/>
              </w:rPr>
              <w:t>2.9.2-850.13</w:t>
            </w:r>
          </w:p>
        </w:tc>
        <w:tc>
          <w:tcPr>
            <w:tcW w:w="1320" w:type="dxa"/>
            <w:vAlign w:val="center"/>
          </w:tcPr>
          <w:p w14:paraId="296BD4E0"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28D25A03"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28D3E741"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3AE7296C" w14:textId="77777777">
        <w:tc>
          <w:tcPr>
            <w:tcW w:w="465" w:type="dxa"/>
            <w:vAlign w:val="center"/>
          </w:tcPr>
          <w:p w14:paraId="2224B64B"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13</w:t>
            </w:r>
          </w:p>
        </w:tc>
        <w:tc>
          <w:tcPr>
            <w:tcW w:w="1095" w:type="dxa"/>
            <w:vAlign w:val="center"/>
          </w:tcPr>
          <w:p w14:paraId="7572262C"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372F5867"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100</w:t>
            </w:r>
          </w:p>
        </w:tc>
        <w:tc>
          <w:tcPr>
            <w:tcW w:w="4185" w:type="dxa"/>
            <w:vAlign w:val="center"/>
          </w:tcPr>
          <w:p w14:paraId="2E5F28FB"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Resaltador amarillo, según especificaciones técnicas.</w:t>
            </w:r>
          </w:p>
          <w:p w14:paraId="13B3FC8E" w14:textId="3B75B9A9"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2.9.2-1354.28</w:t>
            </w:r>
          </w:p>
        </w:tc>
        <w:tc>
          <w:tcPr>
            <w:tcW w:w="1320" w:type="dxa"/>
            <w:vAlign w:val="center"/>
          </w:tcPr>
          <w:p w14:paraId="7AEC7F1E"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5DD59031"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65099006"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72C7347B" w14:textId="77777777">
        <w:tc>
          <w:tcPr>
            <w:tcW w:w="465" w:type="dxa"/>
            <w:vAlign w:val="center"/>
          </w:tcPr>
          <w:p w14:paraId="512CD5A5"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14</w:t>
            </w:r>
          </w:p>
        </w:tc>
        <w:tc>
          <w:tcPr>
            <w:tcW w:w="1095" w:type="dxa"/>
            <w:vAlign w:val="center"/>
          </w:tcPr>
          <w:p w14:paraId="400D0ABC"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4F61A86F"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100</w:t>
            </w:r>
          </w:p>
        </w:tc>
        <w:tc>
          <w:tcPr>
            <w:tcW w:w="4185" w:type="dxa"/>
            <w:vAlign w:val="center"/>
          </w:tcPr>
          <w:p w14:paraId="708797DE"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Resaltador naranja, según especificaciones técnicas.</w:t>
            </w:r>
          </w:p>
          <w:p w14:paraId="1CDA0EEB" w14:textId="42B302C7"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gramStart"/>
            <w:r w:rsidRPr="00DA140B">
              <w:rPr>
                <w:rFonts w:ascii="Times New Roman" w:eastAsia="Times New Roman" w:hAnsi="Times New Roman" w:cs="Times New Roman"/>
                <w:i/>
                <w:sz w:val="22"/>
                <w:szCs w:val="22"/>
              </w:rPr>
              <w:t>°</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 xml:space="preserve"> 2.9.2</w:t>
            </w:r>
            <w:proofErr w:type="gramEnd"/>
            <w:r w:rsidR="00DC7D3F" w:rsidRPr="00DA140B">
              <w:rPr>
                <w:rFonts w:ascii="Times New Roman" w:eastAsia="Times New Roman" w:hAnsi="Times New Roman" w:cs="Times New Roman"/>
                <w:i/>
                <w:sz w:val="22"/>
                <w:szCs w:val="22"/>
              </w:rPr>
              <w:t>-1354.4</w:t>
            </w:r>
          </w:p>
        </w:tc>
        <w:tc>
          <w:tcPr>
            <w:tcW w:w="1320" w:type="dxa"/>
            <w:vAlign w:val="center"/>
          </w:tcPr>
          <w:p w14:paraId="747B1D2B"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321AE59F"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4CE7C6EC"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6D63CFCB" w14:textId="77777777">
        <w:tc>
          <w:tcPr>
            <w:tcW w:w="465" w:type="dxa"/>
            <w:vAlign w:val="center"/>
          </w:tcPr>
          <w:p w14:paraId="5F355056" w14:textId="77777777" w:rsidR="00C3544B" w:rsidRDefault="00FB0B08">
            <w:pPr>
              <w:ind w:left="0" w:hanging="2"/>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lastRenderedPageBreak/>
              <w:t>R°</w:t>
            </w:r>
            <w:proofErr w:type="spellEnd"/>
          </w:p>
        </w:tc>
        <w:tc>
          <w:tcPr>
            <w:tcW w:w="1095" w:type="dxa"/>
            <w:vAlign w:val="center"/>
          </w:tcPr>
          <w:p w14:paraId="1B57E49C" w14:textId="77777777" w:rsidR="00C3544B" w:rsidRDefault="00FB0B08">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Unidad de medida</w:t>
            </w:r>
          </w:p>
        </w:tc>
        <w:tc>
          <w:tcPr>
            <w:tcW w:w="1050" w:type="dxa"/>
            <w:vAlign w:val="center"/>
          </w:tcPr>
          <w:p w14:paraId="15EA07B2" w14:textId="77777777" w:rsidR="00C3544B" w:rsidRPr="00DA140B" w:rsidRDefault="00FB0B08">
            <w:pPr>
              <w:ind w:left="0" w:hanging="2"/>
              <w:jc w:val="center"/>
              <w:rPr>
                <w:rFonts w:ascii="Times New Roman" w:eastAsia="Times New Roman" w:hAnsi="Times New Roman" w:cs="Times New Roman"/>
                <w:b/>
                <w:sz w:val="20"/>
                <w:szCs w:val="20"/>
              </w:rPr>
            </w:pPr>
            <w:r w:rsidRPr="00DA140B">
              <w:rPr>
                <w:rFonts w:ascii="Times New Roman" w:eastAsia="Times New Roman" w:hAnsi="Times New Roman" w:cs="Times New Roman"/>
                <w:b/>
                <w:sz w:val="20"/>
                <w:szCs w:val="20"/>
              </w:rPr>
              <w:t>Cantidad</w:t>
            </w:r>
          </w:p>
        </w:tc>
        <w:tc>
          <w:tcPr>
            <w:tcW w:w="4185" w:type="dxa"/>
            <w:vAlign w:val="center"/>
          </w:tcPr>
          <w:p w14:paraId="4E35F508" w14:textId="77777777" w:rsidR="00C3544B" w:rsidRPr="00DA140B" w:rsidRDefault="00FB0B08">
            <w:pPr>
              <w:ind w:left="0" w:hanging="2"/>
              <w:jc w:val="center"/>
              <w:rPr>
                <w:rFonts w:ascii="Times New Roman" w:eastAsia="Times New Roman" w:hAnsi="Times New Roman" w:cs="Times New Roman"/>
                <w:b/>
              </w:rPr>
            </w:pPr>
            <w:r w:rsidRPr="00DA140B">
              <w:rPr>
                <w:rFonts w:ascii="Times New Roman" w:eastAsia="Times New Roman" w:hAnsi="Times New Roman" w:cs="Times New Roman"/>
                <w:b/>
              </w:rPr>
              <w:t>Descripción</w:t>
            </w:r>
          </w:p>
        </w:tc>
        <w:tc>
          <w:tcPr>
            <w:tcW w:w="1320" w:type="dxa"/>
            <w:vAlign w:val="center"/>
          </w:tcPr>
          <w:p w14:paraId="070604AF" w14:textId="77777777" w:rsidR="00C3544B" w:rsidRDefault="00FB0B08">
            <w:pPr>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Marca</w:t>
            </w:r>
          </w:p>
        </w:tc>
        <w:tc>
          <w:tcPr>
            <w:tcW w:w="1035" w:type="dxa"/>
            <w:vAlign w:val="center"/>
          </w:tcPr>
          <w:p w14:paraId="0CEE59B6" w14:textId="77777777" w:rsidR="00C3544B" w:rsidRDefault="00FB0B08">
            <w:pPr>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Valor unitario</w:t>
            </w:r>
          </w:p>
        </w:tc>
        <w:tc>
          <w:tcPr>
            <w:tcW w:w="1200" w:type="dxa"/>
            <w:vAlign w:val="center"/>
          </w:tcPr>
          <w:p w14:paraId="2EF44E12" w14:textId="77777777" w:rsidR="00C3544B" w:rsidRDefault="00FB0B08">
            <w:pPr>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Valor total</w:t>
            </w:r>
          </w:p>
        </w:tc>
      </w:tr>
      <w:tr w:rsidR="00C3544B" w14:paraId="72D7172A" w14:textId="77777777">
        <w:tc>
          <w:tcPr>
            <w:tcW w:w="465" w:type="dxa"/>
            <w:vAlign w:val="center"/>
          </w:tcPr>
          <w:p w14:paraId="292794FC"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15</w:t>
            </w:r>
          </w:p>
        </w:tc>
        <w:tc>
          <w:tcPr>
            <w:tcW w:w="1095" w:type="dxa"/>
            <w:vAlign w:val="center"/>
          </w:tcPr>
          <w:p w14:paraId="6E8B534C"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72077CF2"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30</w:t>
            </w:r>
          </w:p>
        </w:tc>
        <w:tc>
          <w:tcPr>
            <w:tcW w:w="4185" w:type="dxa"/>
            <w:vAlign w:val="center"/>
          </w:tcPr>
          <w:p w14:paraId="24515750"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Sacapuntas, según especificaciones técnicas.</w:t>
            </w:r>
          </w:p>
          <w:p w14:paraId="5F8F543A" w14:textId="3015954E"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2.9.2-696.18</w:t>
            </w:r>
          </w:p>
        </w:tc>
        <w:tc>
          <w:tcPr>
            <w:tcW w:w="1320" w:type="dxa"/>
            <w:vAlign w:val="center"/>
          </w:tcPr>
          <w:p w14:paraId="189F2FCE"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2DF9B98B"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604FDCD1"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6AEE456B" w14:textId="77777777">
        <w:tc>
          <w:tcPr>
            <w:tcW w:w="465" w:type="dxa"/>
            <w:vAlign w:val="center"/>
          </w:tcPr>
          <w:p w14:paraId="40A08CE9"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16</w:t>
            </w:r>
          </w:p>
        </w:tc>
        <w:tc>
          <w:tcPr>
            <w:tcW w:w="1095" w:type="dxa"/>
            <w:vAlign w:val="center"/>
          </w:tcPr>
          <w:p w14:paraId="6A4A9AC9"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4B21108C"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35</w:t>
            </w:r>
          </w:p>
        </w:tc>
        <w:tc>
          <w:tcPr>
            <w:tcW w:w="4185" w:type="dxa"/>
            <w:vAlign w:val="center"/>
          </w:tcPr>
          <w:p w14:paraId="4E84AA8B"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Saca broches, según especificaciones técnicas.</w:t>
            </w:r>
          </w:p>
          <w:p w14:paraId="528F6E9C" w14:textId="51217BE6"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2.9.2-866.1</w:t>
            </w:r>
          </w:p>
        </w:tc>
        <w:tc>
          <w:tcPr>
            <w:tcW w:w="1320" w:type="dxa"/>
            <w:vAlign w:val="center"/>
          </w:tcPr>
          <w:p w14:paraId="639347E3"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2439BAEA"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55C4689D"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3F7C482E" w14:textId="77777777">
        <w:tc>
          <w:tcPr>
            <w:tcW w:w="465" w:type="dxa"/>
            <w:vAlign w:val="center"/>
          </w:tcPr>
          <w:p w14:paraId="51EA19C6"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17</w:t>
            </w:r>
          </w:p>
        </w:tc>
        <w:tc>
          <w:tcPr>
            <w:tcW w:w="1095" w:type="dxa"/>
            <w:vAlign w:val="center"/>
          </w:tcPr>
          <w:p w14:paraId="1CEB9D2B"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15F9451A"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15</w:t>
            </w:r>
          </w:p>
        </w:tc>
        <w:tc>
          <w:tcPr>
            <w:tcW w:w="4185" w:type="dxa"/>
            <w:vAlign w:val="center"/>
          </w:tcPr>
          <w:p w14:paraId="16DCBF0E"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Tijera, según especificaciones técnicas.</w:t>
            </w:r>
          </w:p>
          <w:p w14:paraId="2D9A2FF0" w14:textId="6E53A892"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2.9.2-758.8</w:t>
            </w:r>
          </w:p>
        </w:tc>
        <w:tc>
          <w:tcPr>
            <w:tcW w:w="1320" w:type="dxa"/>
            <w:vAlign w:val="center"/>
          </w:tcPr>
          <w:p w14:paraId="0F2DD857"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6CD14663"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33863A6D"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6A5B8284" w14:textId="77777777">
        <w:tc>
          <w:tcPr>
            <w:tcW w:w="465" w:type="dxa"/>
            <w:vAlign w:val="center"/>
          </w:tcPr>
          <w:p w14:paraId="1DE9EBB9"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18</w:t>
            </w:r>
          </w:p>
        </w:tc>
        <w:tc>
          <w:tcPr>
            <w:tcW w:w="1095" w:type="dxa"/>
            <w:vAlign w:val="center"/>
          </w:tcPr>
          <w:p w14:paraId="3204D7F9"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Caja de 12 unidades</w:t>
            </w:r>
          </w:p>
        </w:tc>
        <w:tc>
          <w:tcPr>
            <w:tcW w:w="1050" w:type="dxa"/>
            <w:shd w:val="clear" w:color="auto" w:fill="auto"/>
            <w:vAlign w:val="center"/>
          </w:tcPr>
          <w:p w14:paraId="7EDE3508"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30</w:t>
            </w:r>
          </w:p>
        </w:tc>
        <w:tc>
          <w:tcPr>
            <w:tcW w:w="4185" w:type="dxa"/>
            <w:vAlign w:val="center"/>
          </w:tcPr>
          <w:p w14:paraId="2DA58259"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Binder clips medianos (25 mm), según especificaciones técnicas.</w:t>
            </w:r>
          </w:p>
          <w:p w14:paraId="41864F59" w14:textId="6960DEC8"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2.9.2-5038.7</w:t>
            </w:r>
          </w:p>
        </w:tc>
        <w:tc>
          <w:tcPr>
            <w:tcW w:w="1320" w:type="dxa"/>
            <w:vAlign w:val="center"/>
          </w:tcPr>
          <w:p w14:paraId="589ED9F4"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611C5090"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164B85DF"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382F9D35" w14:textId="77777777">
        <w:tc>
          <w:tcPr>
            <w:tcW w:w="465" w:type="dxa"/>
            <w:vAlign w:val="center"/>
          </w:tcPr>
          <w:p w14:paraId="53AAFF3B"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19</w:t>
            </w:r>
          </w:p>
        </w:tc>
        <w:tc>
          <w:tcPr>
            <w:tcW w:w="1095" w:type="dxa"/>
            <w:vAlign w:val="center"/>
          </w:tcPr>
          <w:p w14:paraId="620E6F3F"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5ECEA48B"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160</w:t>
            </w:r>
          </w:p>
        </w:tc>
        <w:tc>
          <w:tcPr>
            <w:tcW w:w="4185" w:type="dxa"/>
            <w:vAlign w:val="center"/>
          </w:tcPr>
          <w:p w14:paraId="388B4E79"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Binder clips grandes (75 mm), según especificaciones técnicas.</w:t>
            </w:r>
          </w:p>
          <w:p w14:paraId="534E59F6" w14:textId="6816BA58"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2.9.2-5038.12</w:t>
            </w:r>
          </w:p>
        </w:tc>
        <w:tc>
          <w:tcPr>
            <w:tcW w:w="1320" w:type="dxa"/>
            <w:vAlign w:val="center"/>
          </w:tcPr>
          <w:p w14:paraId="7FDE22AE"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07E57822"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093E5AD7"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2423EA46" w14:textId="77777777">
        <w:tc>
          <w:tcPr>
            <w:tcW w:w="465" w:type="dxa"/>
            <w:vAlign w:val="center"/>
          </w:tcPr>
          <w:p w14:paraId="15AECF73"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20</w:t>
            </w:r>
          </w:p>
        </w:tc>
        <w:tc>
          <w:tcPr>
            <w:tcW w:w="1095" w:type="dxa"/>
            <w:vAlign w:val="center"/>
          </w:tcPr>
          <w:p w14:paraId="6E593668"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Caja de 1000 unidades</w:t>
            </w:r>
          </w:p>
        </w:tc>
        <w:tc>
          <w:tcPr>
            <w:tcW w:w="1050" w:type="dxa"/>
            <w:shd w:val="clear" w:color="auto" w:fill="auto"/>
            <w:vAlign w:val="center"/>
          </w:tcPr>
          <w:p w14:paraId="6F89267E"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50</w:t>
            </w:r>
          </w:p>
        </w:tc>
        <w:tc>
          <w:tcPr>
            <w:tcW w:w="4185" w:type="dxa"/>
            <w:vAlign w:val="center"/>
          </w:tcPr>
          <w:p w14:paraId="7B96B392"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Broches para abrochadora (</w:t>
            </w:r>
            <w:proofErr w:type="spellStart"/>
            <w:r w:rsidRPr="00DA140B">
              <w:rPr>
                <w:rFonts w:ascii="Times New Roman" w:eastAsia="Times New Roman" w:hAnsi="Times New Roman" w:cs="Times New Roman"/>
                <w:sz w:val="22"/>
                <w:szCs w:val="22"/>
              </w:rPr>
              <w:t>Nº</w:t>
            </w:r>
            <w:proofErr w:type="spellEnd"/>
            <w:r w:rsidRPr="00DA140B">
              <w:rPr>
                <w:rFonts w:ascii="Times New Roman" w:eastAsia="Times New Roman" w:hAnsi="Times New Roman" w:cs="Times New Roman"/>
                <w:sz w:val="22"/>
                <w:szCs w:val="22"/>
              </w:rPr>
              <w:t xml:space="preserve"> 21/6), según especificaciones técnicas.</w:t>
            </w:r>
          </w:p>
          <w:p w14:paraId="5F73D55C" w14:textId="519F427D"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2.9.2-700.2</w:t>
            </w:r>
          </w:p>
        </w:tc>
        <w:tc>
          <w:tcPr>
            <w:tcW w:w="1320" w:type="dxa"/>
            <w:vAlign w:val="center"/>
          </w:tcPr>
          <w:p w14:paraId="79CD04DB"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49404EFA"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4322ABC1"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7707B591" w14:textId="77777777">
        <w:tc>
          <w:tcPr>
            <w:tcW w:w="465" w:type="dxa"/>
            <w:vAlign w:val="center"/>
          </w:tcPr>
          <w:p w14:paraId="10DF4D22"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21</w:t>
            </w:r>
          </w:p>
        </w:tc>
        <w:tc>
          <w:tcPr>
            <w:tcW w:w="1095" w:type="dxa"/>
            <w:vAlign w:val="center"/>
          </w:tcPr>
          <w:p w14:paraId="619ED2B0"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250592C4"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30</w:t>
            </w:r>
          </w:p>
        </w:tc>
        <w:tc>
          <w:tcPr>
            <w:tcW w:w="4185" w:type="dxa"/>
            <w:vAlign w:val="center"/>
          </w:tcPr>
          <w:p w14:paraId="61DC2119"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Abrochadora (</w:t>
            </w:r>
            <w:proofErr w:type="spellStart"/>
            <w:r w:rsidRPr="00DA140B">
              <w:rPr>
                <w:rFonts w:ascii="Times New Roman" w:eastAsia="Times New Roman" w:hAnsi="Times New Roman" w:cs="Times New Roman"/>
                <w:sz w:val="22"/>
                <w:szCs w:val="22"/>
              </w:rPr>
              <w:t>Nº</w:t>
            </w:r>
            <w:proofErr w:type="spellEnd"/>
            <w:r w:rsidRPr="00DA140B">
              <w:rPr>
                <w:rFonts w:ascii="Times New Roman" w:eastAsia="Times New Roman" w:hAnsi="Times New Roman" w:cs="Times New Roman"/>
                <w:sz w:val="22"/>
                <w:szCs w:val="22"/>
              </w:rPr>
              <w:t xml:space="preserve"> 21/6), según especificaciones técnicas.</w:t>
            </w:r>
          </w:p>
          <w:p w14:paraId="54EEA940" w14:textId="32BD522A"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2.9.2-261.1</w:t>
            </w:r>
          </w:p>
        </w:tc>
        <w:tc>
          <w:tcPr>
            <w:tcW w:w="1320" w:type="dxa"/>
            <w:vAlign w:val="center"/>
          </w:tcPr>
          <w:p w14:paraId="62DFEF0A"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43E236F6"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58635D86"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5C12E48F" w14:textId="77777777">
        <w:tc>
          <w:tcPr>
            <w:tcW w:w="465" w:type="dxa"/>
            <w:vAlign w:val="center"/>
          </w:tcPr>
          <w:p w14:paraId="7DCD7E59"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22</w:t>
            </w:r>
          </w:p>
        </w:tc>
        <w:tc>
          <w:tcPr>
            <w:tcW w:w="1095" w:type="dxa"/>
            <w:vAlign w:val="center"/>
          </w:tcPr>
          <w:p w14:paraId="4F751424"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59929400"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25</w:t>
            </w:r>
          </w:p>
        </w:tc>
        <w:tc>
          <w:tcPr>
            <w:tcW w:w="4185" w:type="dxa"/>
            <w:vAlign w:val="center"/>
          </w:tcPr>
          <w:p w14:paraId="6744A58E"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Regla 30 cm, según especificaciones técnicas.</w:t>
            </w:r>
          </w:p>
          <w:p w14:paraId="4F902575" w14:textId="44ECA52D"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2.9.2-674.22</w:t>
            </w:r>
          </w:p>
        </w:tc>
        <w:tc>
          <w:tcPr>
            <w:tcW w:w="1320" w:type="dxa"/>
            <w:vAlign w:val="center"/>
          </w:tcPr>
          <w:p w14:paraId="67F9D06B"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75BD8DAE"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03F1533C"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56938AF1" w14:textId="77777777">
        <w:tc>
          <w:tcPr>
            <w:tcW w:w="465" w:type="dxa"/>
            <w:vAlign w:val="center"/>
          </w:tcPr>
          <w:p w14:paraId="5BD731E4"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23</w:t>
            </w:r>
          </w:p>
        </w:tc>
        <w:tc>
          <w:tcPr>
            <w:tcW w:w="1095" w:type="dxa"/>
            <w:vAlign w:val="center"/>
          </w:tcPr>
          <w:p w14:paraId="69A1DFE7"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Caja de 12 unidades</w:t>
            </w:r>
          </w:p>
        </w:tc>
        <w:tc>
          <w:tcPr>
            <w:tcW w:w="1050" w:type="dxa"/>
            <w:shd w:val="clear" w:color="auto" w:fill="auto"/>
            <w:vAlign w:val="center"/>
          </w:tcPr>
          <w:p w14:paraId="0217863A"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45</w:t>
            </w:r>
          </w:p>
        </w:tc>
        <w:tc>
          <w:tcPr>
            <w:tcW w:w="4185" w:type="dxa"/>
            <w:vAlign w:val="center"/>
          </w:tcPr>
          <w:p w14:paraId="5B85025C"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Lapicera (birome) color azul, según especificaciones técnicas.</w:t>
            </w:r>
          </w:p>
          <w:p w14:paraId="18B87278" w14:textId="727400A4"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2.9.2-317.13</w:t>
            </w:r>
          </w:p>
        </w:tc>
        <w:tc>
          <w:tcPr>
            <w:tcW w:w="1320" w:type="dxa"/>
            <w:vAlign w:val="center"/>
          </w:tcPr>
          <w:p w14:paraId="770C376A"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2AB6C4D6"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40AA0BCD"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34E8E454" w14:textId="77777777">
        <w:tc>
          <w:tcPr>
            <w:tcW w:w="465" w:type="dxa"/>
            <w:vAlign w:val="center"/>
          </w:tcPr>
          <w:p w14:paraId="754626B9"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24</w:t>
            </w:r>
          </w:p>
        </w:tc>
        <w:tc>
          <w:tcPr>
            <w:tcW w:w="1095" w:type="dxa"/>
            <w:vAlign w:val="center"/>
          </w:tcPr>
          <w:p w14:paraId="1F488BFB"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Caja de 12 unidades</w:t>
            </w:r>
          </w:p>
        </w:tc>
        <w:tc>
          <w:tcPr>
            <w:tcW w:w="1050" w:type="dxa"/>
            <w:shd w:val="clear" w:color="auto" w:fill="auto"/>
            <w:vAlign w:val="center"/>
          </w:tcPr>
          <w:p w14:paraId="3D2EF0EE"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50</w:t>
            </w:r>
          </w:p>
        </w:tc>
        <w:tc>
          <w:tcPr>
            <w:tcW w:w="4185" w:type="dxa"/>
            <w:vAlign w:val="center"/>
          </w:tcPr>
          <w:p w14:paraId="4CDD9EA5"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Lapicera (birome) color negro, según especificaciones técnicas.</w:t>
            </w:r>
          </w:p>
          <w:p w14:paraId="6D1C0504" w14:textId="3AB6686A"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2.9.2-317.14</w:t>
            </w:r>
          </w:p>
        </w:tc>
        <w:tc>
          <w:tcPr>
            <w:tcW w:w="1320" w:type="dxa"/>
            <w:vAlign w:val="center"/>
          </w:tcPr>
          <w:p w14:paraId="66F96BED"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09AE5E82"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016C5AED"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726F4FF2" w14:textId="77777777">
        <w:tc>
          <w:tcPr>
            <w:tcW w:w="465" w:type="dxa"/>
            <w:vAlign w:val="center"/>
          </w:tcPr>
          <w:p w14:paraId="658C4720"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25</w:t>
            </w:r>
          </w:p>
        </w:tc>
        <w:tc>
          <w:tcPr>
            <w:tcW w:w="1095" w:type="dxa"/>
            <w:vAlign w:val="center"/>
          </w:tcPr>
          <w:p w14:paraId="51918F72"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Caja de 500 unidades</w:t>
            </w:r>
          </w:p>
        </w:tc>
        <w:tc>
          <w:tcPr>
            <w:tcW w:w="1050" w:type="dxa"/>
            <w:shd w:val="clear" w:color="auto" w:fill="auto"/>
            <w:vAlign w:val="center"/>
          </w:tcPr>
          <w:p w14:paraId="5838F176"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20</w:t>
            </w:r>
          </w:p>
        </w:tc>
        <w:tc>
          <w:tcPr>
            <w:tcW w:w="4185" w:type="dxa"/>
            <w:vAlign w:val="center"/>
          </w:tcPr>
          <w:p w14:paraId="1B942F09"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Arandelas de cartón para expedientes, según especificaciones técnicas.</w:t>
            </w:r>
          </w:p>
          <w:p w14:paraId="1EDD26B7" w14:textId="7E190644"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2.3.1-928.18</w:t>
            </w:r>
          </w:p>
        </w:tc>
        <w:tc>
          <w:tcPr>
            <w:tcW w:w="1320" w:type="dxa"/>
            <w:vAlign w:val="center"/>
          </w:tcPr>
          <w:p w14:paraId="25230809"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4BF7F4AC"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02723531"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4FEC3E08" w14:textId="77777777">
        <w:tc>
          <w:tcPr>
            <w:tcW w:w="465" w:type="dxa"/>
            <w:vAlign w:val="center"/>
          </w:tcPr>
          <w:p w14:paraId="335AEB22"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26</w:t>
            </w:r>
          </w:p>
        </w:tc>
        <w:tc>
          <w:tcPr>
            <w:tcW w:w="1095" w:type="dxa"/>
            <w:vAlign w:val="center"/>
          </w:tcPr>
          <w:p w14:paraId="41FB3744"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Caja de 100 unidades</w:t>
            </w:r>
          </w:p>
        </w:tc>
        <w:tc>
          <w:tcPr>
            <w:tcW w:w="1050" w:type="dxa"/>
            <w:shd w:val="clear" w:color="auto" w:fill="auto"/>
            <w:vAlign w:val="center"/>
          </w:tcPr>
          <w:p w14:paraId="5D840338"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50</w:t>
            </w:r>
          </w:p>
        </w:tc>
        <w:tc>
          <w:tcPr>
            <w:tcW w:w="4185" w:type="dxa"/>
            <w:vAlign w:val="center"/>
          </w:tcPr>
          <w:p w14:paraId="2C7C5B2E"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Broches dorados para expedientes N°12, según especificaciones técnicas.</w:t>
            </w:r>
          </w:p>
          <w:p w14:paraId="39C2B367" w14:textId="776A080B"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2.9.2-852.6</w:t>
            </w:r>
          </w:p>
        </w:tc>
        <w:tc>
          <w:tcPr>
            <w:tcW w:w="1320" w:type="dxa"/>
            <w:vAlign w:val="center"/>
          </w:tcPr>
          <w:p w14:paraId="7D693907"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48BDADBD"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2FBF1097"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00E36490" w14:textId="77777777">
        <w:trPr>
          <w:trHeight w:val="1119"/>
        </w:trPr>
        <w:tc>
          <w:tcPr>
            <w:tcW w:w="465" w:type="dxa"/>
            <w:vAlign w:val="center"/>
          </w:tcPr>
          <w:p w14:paraId="35149631"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27</w:t>
            </w:r>
          </w:p>
        </w:tc>
        <w:tc>
          <w:tcPr>
            <w:tcW w:w="1095" w:type="dxa"/>
            <w:vAlign w:val="center"/>
          </w:tcPr>
          <w:p w14:paraId="71D2B51B"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Caja de 100 unidades</w:t>
            </w:r>
          </w:p>
        </w:tc>
        <w:tc>
          <w:tcPr>
            <w:tcW w:w="1050" w:type="dxa"/>
            <w:shd w:val="clear" w:color="auto" w:fill="auto"/>
            <w:vAlign w:val="center"/>
          </w:tcPr>
          <w:p w14:paraId="3B7ACECF"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5</w:t>
            </w:r>
          </w:p>
        </w:tc>
        <w:tc>
          <w:tcPr>
            <w:tcW w:w="4185" w:type="dxa"/>
            <w:vAlign w:val="center"/>
          </w:tcPr>
          <w:p w14:paraId="715CBABB"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Broches dorados para expedientes N°</w:t>
            </w:r>
            <w:proofErr w:type="gramStart"/>
            <w:r w:rsidRPr="00DA140B">
              <w:rPr>
                <w:rFonts w:ascii="Times New Roman" w:eastAsia="Times New Roman" w:hAnsi="Times New Roman" w:cs="Times New Roman"/>
                <w:sz w:val="22"/>
                <w:szCs w:val="22"/>
              </w:rPr>
              <w:t>6 ,</w:t>
            </w:r>
            <w:proofErr w:type="gramEnd"/>
            <w:r w:rsidRPr="00DA140B">
              <w:rPr>
                <w:rFonts w:ascii="Times New Roman" w:eastAsia="Times New Roman" w:hAnsi="Times New Roman" w:cs="Times New Roman"/>
                <w:sz w:val="22"/>
                <w:szCs w:val="22"/>
              </w:rPr>
              <w:t xml:space="preserve"> según especificaciones técnicas.</w:t>
            </w:r>
          </w:p>
          <w:p w14:paraId="0D74887B" w14:textId="572E9821"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2.9.2-852.3</w:t>
            </w:r>
          </w:p>
        </w:tc>
        <w:tc>
          <w:tcPr>
            <w:tcW w:w="1320" w:type="dxa"/>
            <w:vAlign w:val="center"/>
          </w:tcPr>
          <w:p w14:paraId="4AA48391" w14:textId="77777777" w:rsidR="00C3544B" w:rsidRDefault="00C3544B">
            <w:pPr>
              <w:ind w:left="0" w:hanging="2"/>
              <w:jc w:val="center"/>
              <w:rPr>
                <w:rFonts w:ascii="Times New Roman" w:eastAsia="Times New Roman" w:hAnsi="Times New Roman" w:cs="Times New Roman"/>
                <w:sz w:val="22"/>
                <w:szCs w:val="22"/>
              </w:rPr>
            </w:pPr>
          </w:p>
        </w:tc>
        <w:tc>
          <w:tcPr>
            <w:tcW w:w="1035" w:type="dxa"/>
            <w:vAlign w:val="center"/>
          </w:tcPr>
          <w:p w14:paraId="245823F3"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6467E5AF"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4CCA8154" w14:textId="77777777">
        <w:tc>
          <w:tcPr>
            <w:tcW w:w="465" w:type="dxa"/>
            <w:vAlign w:val="center"/>
          </w:tcPr>
          <w:p w14:paraId="2E9590B3"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28</w:t>
            </w:r>
          </w:p>
        </w:tc>
        <w:tc>
          <w:tcPr>
            <w:tcW w:w="1095" w:type="dxa"/>
            <w:vAlign w:val="center"/>
          </w:tcPr>
          <w:p w14:paraId="3ADCF932"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4A50D429"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2</w:t>
            </w:r>
          </w:p>
        </w:tc>
        <w:tc>
          <w:tcPr>
            <w:tcW w:w="4185" w:type="dxa"/>
            <w:vAlign w:val="center"/>
          </w:tcPr>
          <w:p w14:paraId="19E7F4BA"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Sello fechador, según especificaciones técnicas.</w:t>
            </w:r>
          </w:p>
          <w:p w14:paraId="72A43026" w14:textId="42F051D1"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2.9.2-859.11</w:t>
            </w:r>
          </w:p>
        </w:tc>
        <w:tc>
          <w:tcPr>
            <w:tcW w:w="1320" w:type="dxa"/>
            <w:vAlign w:val="center"/>
          </w:tcPr>
          <w:p w14:paraId="1FD824EE" w14:textId="77777777" w:rsidR="00C3544B" w:rsidRDefault="00C3544B">
            <w:pPr>
              <w:ind w:left="0" w:hanging="2"/>
            </w:pPr>
          </w:p>
        </w:tc>
        <w:tc>
          <w:tcPr>
            <w:tcW w:w="1035" w:type="dxa"/>
            <w:vAlign w:val="center"/>
          </w:tcPr>
          <w:p w14:paraId="420D9381"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1DE09BEC"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1701408C" w14:textId="77777777">
        <w:tc>
          <w:tcPr>
            <w:tcW w:w="465" w:type="dxa"/>
            <w:vAlign w:val="center"/>
          </w:tcPr>
          <w:p w14:paraId="0FD05021"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29</w:t>
            </w:r>
          </w:p>
        </w:tc>
        <w:tc>
          <w:tcPr>
            <w:tcW w:w="1095" w:type="dxa"/>
            <w:vAlign w:val="center"/>
          </w:tcPr>
          <w:p w14:paraId="459EC8F2"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Taco de 320 </w:t>
            </w:r>
            <w:r>
              <w:rPr>
                <w:rFonts w:ascii="Times New Roman" w:eastAsia="Times New Roman" w:hAnsi="Times New Roman" w:cs="Times New Roman"/>
                <w:sz w:val="20"/>
                <w:szCs w:val="20"/>
              </w:rPr>
              <w:t>notas adhesivas</w:t>
            </w:r>
          </w:p>
        </w:tc>
        <w:tc>
          <w:tcPr>
            <w:tcW w:w="1050" w:type="dxa"/>
            <w:shd w:val="clear" w:color="auto" w:fill="auto"/>
            <w:vAlign w:val="center"/>
          </w:tcPr>
          <w:p w14:paraId="778FC646"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15</w:t>
            </w:r>
          </w:p>
        </w:tc>
        <w:tc>
          <w:tcPr>
            <w:tcW w:w="4185" w:type="dxa"/>
            <w:vAlign w:val="center"/>
          </w:tcPr>
          <w:p w14:paraId="61B66DE1"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 xml:space="preserve">Block notas adhesivas (75x75 </w:t>
            </w:r>
            <w:proofErr w:type="spellStart"/>
            <w:r w:rsidRPr="00DA140B">
              <w:rPr>
                <w:rFonts w:ascii="Times New Roman" w:eastAsia="Times New Roman" w:hAnsi="Times New Roman" w:cs="Times New Roman"/>
                <w:sz w:val="22"/>
                <w:szCs w:val="22"/>
              </w:rPr>
              <w:t>mm.</w:t>
            </w:r>
            <w:proofErr w:type="spellEnd"/>
            <w:r w:rsidRPr="00DA140B">
              <w:rPr>
                <w:rFonts w:ascii="Times New Roman" w:eastAsia="Times New Roman" w:hAnsi="Times New Roman" w:cs="Times New Roman"/>
                <w:sz w:val="22"/>
                <w:szCs w:val="22"/>
              </w:rPr>
              <w:t>), según especificaciones técnicas.</w:t>
            </w:r>
          </w:p>
          <w:p w14:paraId="2EA233B8" w14:textId="7B38FF7E"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2.9.2-791.31</w:t>
            </w:r>
          </w:p>
        </w:tc>
        <w:tc>
          <w:tcPr>
            <w:tcW w:w="1320" w:type="dxa"/>
            <w:vAlign w:val="center"/>
          </w:tcPr>
          <w:p w14:paraId="1FA6F1A9" w14:textId="77777777" w:rsidR="00C3544B" w:rsidRDefault="00C3544B">
            <w:pPr>
              <w:ind w:left="0" w:hanging="2"/>
            </w:pPr>
          </w:p>
        </w:tc>
        <w:tc>
          <w:tcPr>
            <w:tcW w:w="1035" w:type="dxa"/>
            <w:vAlign w:val="center"/>
          </w:tcPr>
          <w:p w14:paraId="6291B5BC"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0AF5E93B"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57597F2B" w14:textId="77777777">
        <w:tc>
          <w:tcPr>
            <w:tcW w:w="465" w:type="dxa"/>
            <w:vAlign w:val="center"/>
          </w:tcPr>
          <w:p w14:paraId="2615F29C" w14:textId="77777777" w:rsidR="00C3544B" w:rsidRDefault="00FB0B08">
            <w:pPr>
              <w:ind w:left="0" w:hanging="2"/>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lastRenderedPageBreak/>
              <w:t>R°</w:t>
            </w:r>
            <w:proofErr w:type="spellEnd"/>
          </w:p>
        </w:tc>
        <w:tc>
          <w:tcPr>
            <w:tcW w:w="1095" w:type="dxa"/>
            <w:vAlign w:val="center"/>
          </w:tcPr>
          <w:p w14:paraId="3309038B" w14:textId="77777777" w:rsidR="00C3544B" w:rsidRDefault="00FB0B08">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Unidad de medida</w:t>
            </w:r>
          </w:p>
        </w:tc>
        <w:tc>
          <w:tcPr>
            <w:tcW w:w="1050" w:type="dxa"/>
            <w:vAlign w:val="center"/>
          </w:tcPr>
          <w:p w14:paraId="7BD9C029" w14:textId="77777777" w:rsidR="00C3544B" w:rsidRPr="00DA140B" w:rsidRDefault="00FB0B08">
            <w:pPr>
              <w:ind w:left="0" w:hanging="2"/>
              <w:jc w:val="center"/>
              <w:rPr>
                <w:rFonts w:ascii="Times New Roman" w:eastAsia="Times New Roman" w:hAnsi="Times New Roman" w:cs="Times New Roman"/>
                <w:b/>
                <w:sz w:val="20"/>
                <w:szCs w:val="20"/>
              </w:rPr>
            </w:pPr>
            <w:r w:rsidRPr="00DA140B">
              <w:rPr>
                <w:rFonts w:ascii="Times New Roman" w:eastAsia="Times New Roman" w:hAnsi="Times New Roman" w:cs="Times New Roman"/>
                <w:b/>
                <w:sz w:val="20"/>
                <w:szCs w:val="20"/>
              </w:rPr>
              <w:t>Cantidad</w:t>
            </w:r>
          </w:p>
        </w:tc>
        <w:tc>
          <w:tcPr>
            <w:tcW w:w="4185" w:type="dxa"/>
            <w:vAlign w:val="center"/>
          </w:tcPr>
          <w:p w14:paraId="6BADEED6" w14:textId="77777777" w:rsidR="00C3544B" w:rsidRPr="00DA140B" w:rsidRDefault="00FB0B08">
            <w:pPr>
              <w:ind w:left="0" w:hanging="2"/>
              <w:jc w:val="center"/>
              <w:rPr>
                <w:rFonts w:ascii="Times New Roman" w:eastAsia="Times New Roman" w:hAnsi="Times New Roman" w:cs="Times New Roman"/>
                <w:b/>
              </w:rPr>
            </w:pPr>
            <w:r w:rsidRPr="00DA140B">
              <w:rPr>
                <w:rFonts w:ascii="Times New Roman" w:eastAsia="Times New Roman" w:hAnsi="Times New Roman" w:cs="Times New Roman"/>
                <w:b/>
              </w:rPr>
              <w:t>Descripción</w:t>
            </w:r>
          </w:p>
        </w:tc>
        <w:tc>
          <w:tcPr>
            <w:tcW w:w="1320" w:type="dxa"/>
            <w:vAlign w:val="center"/>
          </w:tcPr>
          <w:p w14:paraId="0AB07105" w14:textId="77777777" w:rsidR="00C3544B" w:rsidRDefault="00FB0B08">
            <w:pPr>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Marca</w:t>
            </w:r>
          </w:p>
        </w:tc>
        <w:tc>
          <w:tcPr>
            <w:tcW w:w="1035" w:type="dxa"/>
            <w:vAlign w:val="center"/>
          </w:tcPr>
          <w:p w14:paraId="2DEC883C" w14:textId="77777777" w:rsidR="00C3544B" w:rsidRDefault="00FB0B08">
            <w:pPr>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Valor unitario</w:t>
            </w:r>
          </w:p>
        </w:tc>
        <w:tc>
          <w:tcPr>
            <w:tcW w:w="1200" w:type="dxa"/>
            <w:vAlign w:val="center"/>
          </w:tcPr>
          <w:p w14:paraId="66334135" w14:textId="77777777" w:rsidR="00C3544B" w:rsidRDefault="00FB0B08">
            <w:pPr>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Valor total</w:t>
            </w:r>
          </w:p>
        </w:tc>
      </w:tr>
      <w:tr w:rsidR="00C3544B" w14:paraId="720E6AD1" w14:textId="77777777">
        <w:tc>
          <w:tcPr>
            <w:tcW w:w="465" w:type="dxa"/>
            <w:vAlign w:val="center"/>
          </w:tcPr>
          <w:p w14:paraId="1F708A8F"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30</w:t>
            </w:r>
          </w:p>
        </w:tc>
        <w:tc>
          <w:tcPr>
            <w:tcW w:w="1095" w:type="dxa"/>
            <w:vAlign w:val="center"/>
          </w:tcPr>
          <w:p w14:paraId="3B80660B"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47D78285"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15</w:t>
            </w:r>
          </w:p>
        </w:tc>
        <w:tc>
          <w:tcPr>
            <w:tcW w:w="4185" w:type="dxa"/>
            <w:vAlign w:val="center"/>
          </w:tcPr>
          <w:p w14:paraId="31B70FF2"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Cinta de 18mm x 25m transparente, según especificaciones técnicas.</w:t>
            </w:r>
          </w:p>
          <w:p w14:paraId="56EB7268" w14:textId="7C48BBD1"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2.9.2-1153.52</w:t>
            </w:r>
          </w:p>
        </w:tc>
        <w:tc>
          <w:tcPr>
            <w:tcW w:w="1320" w:type="dxa"/>
            <w:vAlign w:val="center"/>
          </w:tcPr>
          <w:p w14:paraId="2190E22A" w14:textId="77777777" w:rsidR="00C3544B" w:rsidRDefault="00C3544B">
            <w:pPr>
              <w:ind w:left="0" w:hanging="2"/>
            </w:pPr>
          </w:p>
        </w:tc>
        <w:tc>
          <w:tcPr>
            <w:tcW w:w="1035" w:type="dxa"/>
            <w:vAlign w:val="center"/>
          </w:tcPr>
          <w:p w14:paraId="4E412BB1"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3535F540"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4586851F" w14:textId="77777777">
        <w:tc>
          <w:tcPr>
            <w:tcW w:w="465" w:type="dxa"/>
            <w:vAlign w:val="center"/>
          </w:tcPr>
          <w:p w14:paraId="2E24DA93"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31</w:t>
            </w:r>
          </w:p>
        </w:tc>
        <w:tc>
          <w:tcPr>
            <w:tcW w:w="1095" w:type="dxa"/>
            <w:vAlign w:val="center"/>
          </w:tcPr>
          <w:p w14:paraId="56E1FC9D"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36A4EA41"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5</w:t>
            </w:r>
          </w:p>
        </w:tc>
        <w:tc>
          <w:tcPr>
            <w:tcW w:w="4185" w:type="dxa"/>
            <w:vAlign w:val="center"/>
          </w:tcPr>
          <w:p w14:paraId="6FBB8392"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Almohadilla para sellos 9 x 16 cm, según especificaciones técnicas.</w:t>
            </w:r>
          </w:p>
          <w:p w14:paraId="07B36E94" w14:textId="44D18BFD"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2.9.2-291.12</w:t>
            </w:r>
          </w:p>
        </w:tc>
        <w:tc>
          <w:tcPr>
            <w:tcW w:w="1320" w:type="dxa"/>
            <w:vAlign w:val="center"/>
          </w:tcPr>
          <w:p w14:paraId="09A5E508" w14:textId="77777777" w:rsidR="00C3544B" w:rsidRDefault="00C3544B">
            <w:pPr>
              <w:ind w:left="0" w:hanging="2"/>
            </w:pPr>
          </w:p>
        </w:tc>
        <w:tc>
          <w:tcPr>
            <w:tcW w:w="1035" w:type="dxa"/>
            <w:vAlign w:val="center"/>
          </w:tcPr>
          <w:p w14:paraId="3C501F66"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68D16E6F"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46141776" w14:textId="77777777">
        <w:tc>
          <w:tcPr>
            <w:tcW w:w="465" w:type="dxa"/>
            <w:vAlign w:val="center"/>
          </w:tcPr>
          <w:p w14:paraId="54ADC636"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32</w:t>
            </w:r>
          </w:p>
        </w:tc>
        <w:tc>
          <w:tcPr>
            <w:tcW w:w="1095" w:type="dxa"/>
            <w:vAlign w:val="center"/>
          </w:tcPr>
          <w:p w14:paraId="2999D831"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Caja por 12 unidades</w:t>
            </w:r>
          </w:p>
        </w:tc>
        <w:tc>
          <w:tcPr>
            <w:tcW w:w="1050" w:type="dxa"/>
            <w:shd w:val="clear" w:color="auto" w:fill="auto"/>
            <w:vAlign w:val="center"/>
          </w:tcPr>
          <w:p w14:paraId="0E0789B9"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5</w:t>
            </w:r>
          </w:p>
        </w:tc>
        <w:tc>
          <w:tcPr>
            <w:tcW w:w="4185" w:type="dxa"/>
            <w:vAlign w:val="center"/>
          </w:tcPr>
          <w:p w14:paraId="523B4158"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Lapicera (birome) color rojo, según especificaciones técnicas.</w:t>
            </w:r>
          </w:p>
          <w:p w14:paraId="46469D38" w14:textId="7A6B96AD"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2.9.2-317.13</w:t>
            </w:r>
          </w:p>
        </w:tc>
        <w:tc>
          <w:tcPr>
            <w:tcW w:w="1320" w:type="dxa"/>
            <w:vAlign w:val="center"/>
          </w:tcPr>
          <w:p w14:paraId="1E0A356D" w14:textId="77777777" w:rsidR="00C3544B" w:rsidRDefault="00C3544B">
            <w:pPr>
              <w:ind w:left="0" w:hanging="2"/>
            </w:pPr>
          </w:p>
        </w:tc>
        <w:tc>
          <w:tcPr>
            <w:tcW w:w="1035" w:type="dxa"/>
            <w:vAlign w:val="center"/>
          </w:tcPr>
          <w:p w14:paraId="08B06666"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72551BB0"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1C9218C5" w14:textId="77777777">
        <w:tc>
          <w:tcPr>
            <w:tcW w:w="465" w:type="dxa"/>
            <w:vAlign w:val="center"/>
          </w:tcPr>
          <w:p w14:paraId="0BD4F2B2"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33</w:t>
            </w:r>
          </w:p>
        </w:tc>
        <w:tc>
          <w:tcPr>
            <w:tcW w:w="1095" w:type="dxa"/>
            <w:vAlign w:val="center"/>
          </w:tcPr>
          <w:p w14:paraId="036F4E91"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Pack por 50 unidades</w:t>
            </w:r>
          </w:p>
        </w:tc>
        <w:tc>
          <w:tcPr>
            <w:tcW w:w="1050" w:type="dxa"/>
            <w:shd w:val="clear" w:color="auto" w:fill="auto"/>
            <w:vAlign w:val="center"/>
          </w:tcPr>
          <w:p w14:paraId="6025B11E"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10</w:t>
            </w:r>
          </w:p>
        </w:tc>
        <w:tc>
          <w:tcPr>
            <w:tcW w:w="4185" w:type="dxa"/>
            <w:vAlign w:val="center"/>
          </w:tcPr>
          <w:p w14:paraId="2108BEB1"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Carpeta colgante tamaño oficio (37cm x 25cm), según especificaciones técnicas.</w:t>
            </w:r>
          </w:p>
          <w:p w14:paraId="67884A44" w14:textId="777BD547"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2.9.2-1510.1</w:t>
            </w:r>
          </w:p>
        </w:tc>
        <w:tc>
          <w:tcPr>
            <w:tcW w:w="1320" w:type="dxa"/>
            <w:vAlign w:val="center"/>
          </w:tcPr>
          <w:p w14:paraId="7295F4DB" w14:textId="77777777" w:rsidR="00C3544B" w:rsidRDefault="00C3544B">
            <w:pPr>
              <w:ind w:left="0" w:hanging="2"/>
            </w:pPr>
          </w:p>
        </w:tc>
        <w:tc>
          <w:tcPr>
            <w:tcW w:w="1035" w:type="dxa"/>
            <w:vAlign w:val="center"/>
          </w:tcPr>
          <w:p w14:paraId="7DDF73CF"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006ACEF4"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2565D5EB" w14:textId="77777777">
        <w:tc>
          <w:tcPr>
            <w:tcW w:w="465" w:type="dxa"/>
            <w:vAlign w:val="center"/>
          </w:tcPr>
          <w:p w14:paraId="2BCD04E7"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34</w:t>
            </w:r>
          </w:p>
        </w:tc>
        <w:tc>
          <w:tcPr>
            <w:tcW w:w="1095" w:type="dxa"/>
            <w:vAlign w:val="center"/>
          </w:tcPr>
          <w:p w14:paraId="7341CDE5"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3E84C6AF"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20</w:t>
            </w:r>
          </w:p>
        </w:tc>
        <w:tc>
          <w:tcPr>
            <w:tcW w:w="4185" w:type="dxa"/>
            <w:vAlign w:val="center"/>
          </w:tcPr>
          <w:p w14:paraId="06C70CCE"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Bibliorato tamaño oficio, según especificaciones técnicas.</w:t>
            </w:r>
          </w:p>
          <w:p w14:paraId="1D42FD86" w14:textId="21EC5612"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2.9.2-274.75</w:t>
            </w:r>
          </w:p>
        </w:tc>
        <w:tc>
          <w:tcPr>
            <w:tcW w:w="1320" w:type="dxa"/>
            <w:vAlign w:val="center"/>
          </w:tcPr>
          <w:p w14:paraId="2E04CA7C" w14:textId="77777777" w:rsidR="00C3544B" w:rsidRDefault="00C3544B">
            <w:pPr>
              <w:ind w:left="0" w:hanging="2"/>
            </w:pPr>
          </w:p>
        </w:tc>
        <w:tc>
          <w:tcPr>
            <w:tcW w:w="1035" w:type="dxa"/>
            <w:vAlign w:val="center"/>
          </w:tcPr>
          <w:p w14:paraId="08D8B17F"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7C1DFC52"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0FBB749B" w14:textId="77777777">
        <w:tc>
          <w:tcPr>
            <w:tcW w:w="465" w:type="dxa"/>
            <w:vAlign w:val="center"/>
          </w:tcPr>
          <w:p w14:paraId="4ECC6339"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35</w:t>
            </w:r>
          </w:p>
        </w:tc>
        <w:tc>
          <w:tcPr>
            <w:tcW w:w="1095" w:type="dxa"/>
            <w:vAlign w:val="center"/>
          </w:tcPr>
          <w:p w14:paraId="12076D28"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41F35D24"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20</w:t>
            </w:r>
          </w:p>
        </w:tc>
        <w:tc>
          <w:tcPr>
            <w:tcW w:w="4185" w:type="dxa"/>
            <w:vAlign w:val="center"/>
          </w:tcPr>
          <w:p w14:paraId="3048FE1A"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Separadores de polipropileno color azul tamaño oficio, según especificaciones técnicas.</w:t>
            </w:r>
          </w:p>
          <w:p w14:paraId="7B4904FB" w14:textId="0FE2EF73"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2.3.3-2526.18</w:t>
            </w:r>
          </w:p>
        </w:tc>
        <w:tc>
          <w:tcPr>
            <w:tcW w:w="1320" w:type="dxa"/>
            <w:vAlign w:val="center"/>
          </w:tcPr>
          <w:p w14:paraId="3B5113B6" w14:textId="77777777" w:rsidR="00C3544B" w:rsidRDefault="00C3544B">
            <w:pPr>
              <w:ind w:left="0" w:hanging="2"/>
            </w:pPr>
          </w:p>
        </w:tc>
        <w:tc>
          <w:tcPr>
            <w:tcW w:w="1035" w:type="dxa"/>
            <w:vAlign w:val="center"/>
          </w:tcPr>
          <w:p w14:paraId="306DF0C7"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04BADCF6"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5DA0ADD9" w14:textId="77777777">
        <w:tc>
          <w:tcPr>
            <w:tcW w:w="465" w:type="dxa"/>
            <w:vAlign w:val="center"/>
          </w:tcPr>
          <w:p w14:paraId="25750A5E"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36</w:t>
            </w:r>
          </w:p>
        </w:tc>
        <w:tc>
          <w:tcPr>
            <w:tcW w:w="1095" w:type="dxa"/>
            <w:vAlign w:val="center"/>
          </w:tcPr>
          <w:p w14:paraId="161B8A7F"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399CF584"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10</w:t>
            </w:r>
          </w:p>
        </w:tc>
        <w:tc>
          <w:tcPr>
            <w:tcW w:w="4185" w:type="dxa"/>
            <w:vAlign w:val="center"/>
          </w:tcPr>
          <w:p w14:paraId="55839873"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Marcador tinta permanente color negro, según especificaciones técnicas.</w:t>
            </w:r>
          </w:p>
          <w:p w14:paraId="347C6944" w14:textId="3CEC7544"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2.9.2-1616.85</w:t>
            </w:r>
          </w:p>
        </w:tc>
        <w:tc>
          <w:tcPr>
            <w:tcW w:w="1320" w:type="dxa"/>
            <w:vAlign w:val="center"/>
          </w:tcPr>
          <w:p w14:paraId="23DF285A" w14:textId="77777777" w:rsidR="00C3544B" w:rsidRDefault="00C3544B">
            <w:pPr>
              <w:ind w:left="0" w:hanging="2"/>
            </w:pPr>
          </w:p>
        </w:tc>
        <w:tc>
          <w:tcPr>
            <w:tcW w:w="1035" w:type="dxa"/>
            <w:vAlign w:val="center"/>
          </w:tcPr>
          <w:p w14:paraId="431BC595"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1B77CA82"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49B954B7" w14:textId="77777777">
        <w:tc>
          <w:tcPr>
            <w:tcW w:w="465" w:type="dxa"/>
            <w:vAlign w:val="center"/>
          </w:tcPr>
          <w:p w14:paraId="783A48C0"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37</w:t>
            </w:r>
          </w:p>
        </w:tc>
        <w:tc>
          <w:tcPr>
            <w:tcW w:w="1095" w:type="dxa"/>
            <w:vAlign w:val="center"/>
          </w:tcPr>
          <w:p w14:paraId="6F05F5AB"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52AE8E24"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20</w:t>
            </w:r>
          </w:p>
        </w:tc>
        <w:tc>
          <w:tcPr>
            <w:tcW w:w="4185" w:type="dxa"/>
            <w:vAlign w:val="center"/>
          </w:tcPr>
          <w:p w14:paraId="0D8FE003"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Adhesivo no tóxico para pegar de 50 ml, según especificaciones técnicas.</w:t>
            </w:r>
          </w:p>
          <w:p w14:paraId="639179E7" w14:textId="6A18D21A"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2.9.2-262.15</w:t>
            </w:r>
          </w:p>
        </w:tc>
        <w:tc>
          <w:tcPr>
            <w:tcW w:w="1320" w:type="dxa"/>
            <w:vAlign w:val="center"/>
          </w:tcPr>
          <w:p w14:paraId="5EFE7034" w14:textId="77777777" w:rsidR="00C3544B" w:rsidRDefault="00C3544B">
            <w:pPr>
              <w:ind w:left="0" w:hanging="2"/>
            </w:pPr>
          </w:p>
        </w:tc>
        <w:tc>
          <w:tcPr>
            <w:tcW w:w="1035" w:type="dxa"/>
            <w:vAlign w:val="center"/>
          </w:tcPr>
          <w:p w14:paraId="62235A33"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0148322B"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7F3FC18A" w14:textId="77777777">
        <w:tc>
          <w:tcPr>
            <w:tcW w:w="465" w:type="dxa"/>
            <w:vAlign w:val="center"/>
          </w:tcPr>
          <w:p w14:paraId="65F3DA0E"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38</w:t>
            </w:r>
          </w:p>
        </w:tc>
        <w:tc>
          <w:tcPr>
            <w:tcW w:w="1095" w:type="dxa"/>
            <w:vAlign w:val="center"/>
          </w:tcPr>
          <w:p w14:paraId="57012DC4"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Caja de 100 clips</w:t>
            </w:r>
          </w:p>
        </w:tc>
        <w:tc>
          <w:tcPr>
            <w:tcW w:w="1050" w:type="dxa"/>
            <w:shd w:val="clear" w:color="auto" w:fill="auto"/>
            <w:vAlign w:val="center"/>
          </w:tcPr>
          <w:p w14:paraId="63459A82"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45</w:t>
            </w:r>
          </w:p>
        </w:tc>
        <w:tc>
          <w:tcPr>
            <w:tcW w:w="4185" w:type="dxa"/>
            <w:vAlign w:val="center"/>
          </w:tcPr>
          <w:p w14:paraId="0045530F"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 xml:space="preserve">Clips </w:t>
            </w:r>
            <w:proofErr w:type="spellStart"/>
            <w:r w:rsidRPr="00DA140B">
              <w:rPr>
                <w:rFonts w:ascii="Times New Roman" w:eastAsia="Times New Roman" w:hAnsi="Times New Roman" w:cs="Times New Roman"/>
                <w:sz w:val="22"/>
                <w:szCs w:val="22"/>
              </w:rPr>
              <w:t>Nº</w:t>
            </w:r>
            <w:proofErr w:type="spellEnd"/>
            <w:r w:rsidRPr="00DA140B">
              <w:rPr>
                <w:rFonts w:ascii="Times New Roman" w:eastAsia="Times New Roman" w:hAnsi="Times New Roman" w:cs="Times New Roman"/>
                <w:sz w:val="22"/>
                <w:szCs w:val="22"/>
              </w:rPr>
              <w:t xml:space="preserve"> 5 metal, según especificaciones técnicas.</w:t>
            </w:r>
          </w:p>
          <w:p w14:paraId="7E901427" w14:textId="4E848B52"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2.9.2-660.13</w:t>
            </w:r>
          </w:p>
        </w:tc>
        <w:tc>
          <w:tcPr>
            <w:tcW w:w="1320" w:type="dxa"/>
            <w:vAlign w:val="center"/>
          </w:tcPr>
          <w:p w14:paraId="786214BA" w14:textId="77777777" w:rsidR="00C3544B" w:rsidRDefault="00C3544B">
            <w:pPr>
              <w:ind w:left="0" w:hanging="2"/>
            </w:pPr>
          </w:p>
        </w:tc>
        <w:tc>
          <w:tcPr>
            <w:tcW w:w="1035" w:type="dxa"/>
            <w:vAlign w:val="center"/>
          </w:tcPr>
          <w:p w14:paraId="65C215D5"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61CC8CBB"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7D84B2C7" w14:textId="77777777">
        <w:tc>
          <w:tcPr>
            <w:tcW w:w="465" w:type="dxa"/>
            <w:vAlign w:val="center"/>
          </w:tcPr>
          <w:p w14:paraId="4BF0C2A5"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39</w:t>
            </w:r>
          </w:p>
        </w:tc>
        <w:tc>
          <w:tcPr>
            <w:tcW w:w="1095" w:type="dxa"/>
            <w:vAlign w:val="center"/>
          </w:tcPr>
          <w:p w14:paraId="6E6802FD"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274795F4"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5</w:t>
            </w:r>
          </w:p>
        </w:tc>
        <w:tc>
          <w:tcPr>
            <w:tcW w:w="4185" w:type="dxa"/>
            <w:vAlign w:val="center"/>
          </w:tcPr>
          <w:p w14:paraId="005076CE"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Botella correctora con pincel, según especificaciones técnicas.</w:t>
            </w:r>
          </w:p>
          <w:p w14:paraId="29EA630D" w14:textId="0793C5FF"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2.9.2-323.1</w:t>
            </w:r>
          </w:p>
        </w:tc>
        <w:tc>
          <w:tcPr>
            <w:tcW w:w="1320" w:type="dxa"/>
            <w:vAlign w:val="center"/>
          </w:tcPr>
          <w:p w14:paraId="1FE6B5A1" w14:textId="77777777" w:rsidR="00C3544B" w:rsidRDefault="00C3544B">
            <w:pPr>
              <w:ind w:left="0" w:hanging="2"/>
            </w:pPr>
          </w:p>
        </w:tc>
        <w:tc>
          <w:tcPr>
            <w:tcW w:w="1035" w:type="dxa"/>
            <w:vAlign w:val="center"/>
          </w:tcPr>
          <w:p w14:paraId="70D2A36C"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5BD46071"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006CF49C" w14:textId="77777777">
        <w:tc>
          <w:tcPr>
            <w:tcW w:w="465" w:type="dxa"/>
            <w:vAlign w:val="center"/>
          </w:tcPr>
          <w:p w14:paraId="66CB736D"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40</w:t>
            </w:r>
          </w:p>
        </w:tc>
        <w:tc>
          <w:tcPr>
            <w:tcW w:w="1095" w:type="dxa"/>
            <w:vAlign w:val="center"/>
          </w:tcPr>
          <w:p w14:paraId="2618159C"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0501C290"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60</w:t>
            </w:r>
          </w:p>
        </w:tc>
        <w:tc>
          <w:tcPr>
            <w:tcW w:w="4185" w:type="dxa"/>
            <w:vAlign w:val="center"/>
          </w:tcPr>
          <w:p w14:paraId="2F91CD54"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Cinta de embalar transparente (48 mm x 50 mm), según especificaciones técnicas.</w:t>
            </w:r>
          </w:p>
          <w:p w14:paraId="077EE024" w14:textId="7F8F0507"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2.3.4-734.11</w:t>
            </w:r>
          </w:p>
        </w:tc>
        <w:tc>
          <w:tcPr>
            <w:tcW w:w="1320" w:type="dxa"/>
            <w:vAlign w:val="center"/>
          </w:tcPr>
          <w:p w14:paraId="296989A4" w14:textId="77777777" w:rsidR="00C3544B" w:rsidRDefault="00C3544B">
            <w:pPr>
              <w:ind w:left="0" w:hanging="2"/>
            </w:pPr>
          </w:p>
        </w:tc>
        <w:tc>
          <w:tcPr>
            <w:tcW w:w="1035" w:type="dxa"/>
            <w:vAlign w:val="center"/>
          </w:tcPr>
          <w:p w14:paraId="50D213C5"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264D5970"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0157CAFE" w14:textId="77777777">
        <w:tc>
          <w:tcPr>
            <w:tcW w:w="465" w:type="dxa"/>
            <w:vAlign w:val="center"/>
          </w:tcPr>
          <w:p w14:paraId="6EF0ACC2"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41</w:t>
            </w:r>
          </w:p>
        </w:tc>
        <w:tc>
          <w:tcPr>
            <w:tcW w:w="1095" w:type="dxa"/>
            <w:vAlign w:val="center"/>
          </w:tcPr>
          <w:p w14:paraId="22206F23"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51545CDE"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10</w:t>
            </w:r>
          </w:p>
        </w:tc>
        <w:tc>
          <w:tcPr>
            <w:tcW w:w="4185" w:type="dxa"/>
            <w:vAlign w:val="center"/>
          </w:tcPr>
          <w:p w14:paraId="2C7B919B"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Tubo de 12 minas, según especificaciones técnicas.</w:t>
            </w:r>
          </w:p>
          <w:p w14:paraId="1B8DC2CC" w14:textId="5D33DE8F"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2.9.2-663.8</w:t>
            </w:r>
          </w:p>
        </w:tc>
        <w:tc>
          <w:tcPr>
            <w:tcW w:w="1320" w:type="dxa"/>
            <w:vAlign w:val="center"/>
          </w:tcPr>
          <w:p w14:paraId="2876DDA2" w14:textId="77777777" w:rsidR="00C3544B" w:rsidRDefault="00C3544B">
            <w:pPr>
              <w:ind w:left="0" w:hanging="2"/>
            </w:pPr>
          </w:p>
        </w:tc>
        <w:tc>
          <w:tcPr>
            <w:tcW w:w="1035" w:type="dxa"/>
            <w:vAlign w:val="center"/>
          </w:tcPr>
          <w:p w14:paraId="73215B4D"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61B895CD"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030B43BC" w14:textId="77777777">
        <w:tc>
          <w:tcPr>
            <w:tcW w:w="465" w:type="dxa"/>
            <w:vAlign w:val="center"/>
          </w:tcPr>
          <w:p w14:paraId="20132CDF"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42</w:t>
            </w:r>
          </w:p>
        </w:tc>
        <w:tc>
          <w:tcPr>
            <w:tcW w:w="1095" w:type="dxa"/>
            <w:vAlign w:val="center"/>
          </w:tcPr>
          <w:p w14:paraId="1AAD1C24"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7E1D47BC"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5</w:t>
            </w:r>
          </w:p>
        </w:tc>
        <w:tc>
          <w:tcPr>
            <w:tcW w:w="4185" w:type="dxa"/>
            <w:vAlign w:val="center"/>
          </w:tcPr>
          <w:p w14:paraId="4455F7C3"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Lápiz mecánico portaminas retráctil, según especificaciones técnicas.</w:t>
            </w:r>
          </w:p>
          <w:p w14:paraId="310ECAD5" w14:textId="4FDB501B"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2.9.2-2138.6</w:t>
            </w:r>
          </w:p>
        </w:tc>
        <w:tc>
          <w:tcPr>
            <w:tcW w:w="1320" w:type="dxa"/>
            <w:vAlign w:val="center"/>
          </w:tcPr>
          <w:p w14:paraId="1F8822CD" w14:textId="77777777" w:rsidR="00C3544B" w:rsidRDefault="00C3544B">
            <w:pPr>
              <w:ind w:left="0" w:hanging="2"/>
            </w:pPr>
          </w:p>
        </w:tc>
        <w:tc>
          <w:tcPr>
            <w:tcW w:w="1035" w:type="dxa"/>
            <w:vAlign w:val="center"/>
          </w:tcPr>
          <w:p w14:paraId="44ABC8A5"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0D3D484C"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02255591" w14:textId="77777777">
        <w:tc>
          <w:tcPr>
            <w:tcW w:w="465" w:type="dxa"/>
            <w:vAlign w:val="center"/>
          </w:tcPr>
          <w:p w14:paraId="623238A5"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43</w:t>
            </w:r>
          </w:p>
        </w:tc>
        <w:tc>
          <w:tcPr>
            <w:tcW w:w="1095" w:type="dxa"/>
            <w:vAlign w:val="center"/>
          </w:tcPr>
          <w:p w14:paraId="3BB3F85F"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024C2A9C"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20</w:t>
            </w:r>
          </w:p>
        </w:tc>
        <w:tc>
          <w:tcPr>
            <w:tcW w:w="4185" w:type="dxa"/>
            <w:vAlign w:val="center"/>
          </w:tcPr>
          <w:p w14:paraId="3F0B4AD5"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Resaltador color verde, según especificaciones técnicas.</w:t>
            </w:r>
          </w:p>
          <w:p w14:paraId="2F42B502" w14:textId="0D1B8712" w:rsidR="00C3544B" w:rsidRPr="00DA140B" w:rsidRDefault="00FB0B08">
            <w:pPr>
              <w:spacing w:after="200"/>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2.9.2-1354.29</w:t>
            </w:r>
          </w:p>
        </w:tc>
        <w:tc>
          <w:tcPr>
            <w:tcW w:w="1320" w:type="dxa"/>
            <w:vAlign w:val="center"/>
          </w:tcPr>
          <w:p w14:paraId="2D26E039" w14:textId="77777777" w:rsidR="00C3544B" w:rsidRDefault="00C3544B">
            <w:pPr>
              <w:ind w:left="0" w:hanging="2"/>
            </w:pPr>
          </w:p>
        </w:tc>
        <w:tc>
          <w:tcPr>
            <w:tcW w:w="1035" w:type="dxa"/>
            <w:vAlign w:val="center"/>
          </w:tcPr>
          <w:p w14:paraId="4774C405"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6590E16F"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58727CE1" w14:textId="77777777">
        <w:tc>
          <w:tcPr>
            <w:tcW w:w="465" w:type="dxa"/>
            <w:vAlign w:val="center"/>
          </w:tcPr>
          <w:p w14:paraId="6D5040EA" w14:textId="77777777" w:rsidR="00C3544B" w:rsidRDefault="00FB0B08">
            <w:pPr>
              <w:ind w:left="0" w:hanging="2"/>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lastRenderedPageBreak/>
              <w:t>R°</w:t>
            </w:r>
            <w:proofErr w:type="spellEnd"/>
          </w:p>
        </w:tc>
        <w:tc>
          <w:tcPr>
            <w:tcW w:w="1095" w:type="dxa"/>
            <w:vAlign w:val="center"/>
          </w:tcPr>
          <w:p w14:paraId="3AD7356A" w14:textId="77777777" w:rsidR="00C3544B" w:rsidRDefault="00FB0B08">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Unidad de medida</w:t>
            </w:r>
          </w:p>
        </w:tc>
        <w:tc>
          <w:tcPr>
            <w:tcW w:w="1050" w:type="dxa"/>
            <w:vAlign w:val="center"/>
          </w:tcPr>
          <w:p w14:paraId="6D28FD58" w14:textId="77777777" w:rsidR="00C3544B" w:rsidRPr="00DA140B" w:rsidRDefault="00FB0B08">
            <w:pPr>
              <w:ind w:left="0" w:hanging="2"/>
              <w:jc w:val="center"/>
              <w:rPr>
                <w:rFonts w:ascii="Times New Roman" w:eastAsia="Times New Roman" w:hAnsi="Times New Roman" w:cs="Times New Roman"/>
                <w:b/>
                <w:sz w:val="20"/>
                <w:szCs w:val="20"/>
              </w:rPr>
            </w:pPr>
            <w:r w:rsidRPr="00DA140B">
              <w:rPr>
                <w:rFonts w:ascii="Times New Roman" w:eastAsia="Times New Roman" w:hAnsi="Times New Roman" w:cs="Times New Roman"/>
                <w:b/>
                <w:sz w:val="20"/>
                <w:szCs w:val="20"/>
              </w:rPr>
              <w:t>Cantidad</w:t>
            </w:r>
          </w:p>
        </w:tc>
        <w:tc>
          <w:tcPr>
            <w:tcW w:w="4185" w:type="dxa"/>
            <w:vAlign w:val="center"/>
          </w:tcPr>
          <w:p w14:paraId="588C1101" w14:textId="77777777" w:rsidR="00C3544B" w:rsidRPr="00DA140B" w:rsidRDefault="00FB0B08">
            <w:pPr>
              <w:ind w:left="0" w:hanging="2"/>
              <w:jc w:val="center"/>
              <w:rPr>
                <w:rFonts w:ascii="Times New Roman" w:eastAsia="Times New Roman" w:hAnsi="Times New Roman" w:cs="Times New Roman"/>
                <w:b/>
              </w:rPr>
            </w:pPr>
            <w:r w:rsidRPr="00DA140B">
              <w:rPr>
                <w:rFonts w:ascii="Times New Roman" w:eastAsia="Times New Roman" w:hAnsi="Times New Roman" w:cs="Times New Roman"/>
                <w:b/>
              </w:rPr>
              <w:t>Descripción</w:t>
            </w:r>
          </w:p>
        </w:tc>
        <w:tc>
          <w:tcPr>
            <w:tcW w:w="1320" w:type="dxa"/>
            <w:vAlign w:val="center"/>
          </w:tcPr>
          <w:p w14:paraId="10752CE8" w14:textId="77777777" w:rsidR="00C3544B" w:rsidRDefault="00FB0B08">
            <w:pPr>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Marca</w:t>
            </w:r>
          </w:p>
        </w:tc>
        <w:tc>
          <w:tcPr>
            <w:tcW w:w="1035" w:type="dxa"/>
            <w:vAlign w:val="center"/>
          </w:tcPr>
          <w:p w14:paraId="7A487614" w14:textId="77777777" w:rsidR="00C3544B" w:rsidRDefault="00FB0B08">
            <w:pPr>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Valor unitario</w:t>
            </w:r>
          </w:p>
        </w:tc>
        <w:tc>
          <w:tcPr>
            <w:tcW w:w="1200" w:type="dxa"/>
            <w:vAlign w:val="center"/>
          </w:tcPr>
          <w:p w14:paraId="48E6C724" w14:textId="77777777" w:rsidR="00C3544B" w:rsidRDefault="00FB0B08">
            <w:pPr>
              <w:ind w:left="0"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Valor total</w:t>
            </w:r>
          </w:p>
        </w:tc>
      </w:tr>
      <w:tr w:rsidR="00C3544B" w14:paraId="37841138" w14:textId="77777777">
        <w:tc>
          <w:tcPr>
            <w:tcW w:w="465" w:type="dxa"/>
            <w:vAlign w:val="center"/>
          </w:tcPr>
          <w:p w14:paraId="3B2DA48C"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44</w:t>
            </w:r>
          </w:p>
        </w:tc>
        <w:tc>
          <w:tcPr>
            <w:tcW w:w="1095" w:type="dxa"/>
            <w:vAlign w:val="center"/>
          </w:tcPr>
          <w:p w14:paraId="610E5C69"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7EFC01E8"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20</w:t>
            </w:r>
          </w:p>
        </w:tc>
        <w:tc>
          <w:tcPr>
            <w:tcW w:w="4185" w:type="dxa"/>
            <w:vAlign w:val="center"/>
          </w:tcPr>
          <w:p w14:paraId="24E2125A"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Resaltador color rosa, según especificaciones técnicas.</w:t>
            </w:r>
          </w:p>
          <w:p w14:paraId="0FE6BDEC" w14:textId="7C70F4B4"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2.9.2-1354.28</w:t>
            </w:r>
          </w:p>
        </w:tc>
        <w:tc>
          <w:tcPr>
            <w:tcW w:w="1320" w:type="dxa"/>
            <w:vAlign w:val="center"/>
          </w:tcPr>
          <w:p w14:paraId="2210B531" w14:textId="77777777" w:rsidR="00C3544B" w:rsidRDefault="00C3544B">
            <w:pPr>
              <w:ind w:left="0" w:hanging="2"/>
            </w:pPr>
          </w:p>
        </w:tc>
        <w:tc>
          <w:tcPr>
            <w:tcW w:w="1035" w:type="dxa"/>
            <w:vAlign w:val="center"/>
          </w:tcPr>
          <w:p w14:paraId="7603E3F3"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0E4CE89A"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4AE03D9E" w14:textId="77777777">
        <w:tc>
          <w:tcPr>
            <w:tcW w:w="465" w:type="dxa"/>
            <w:vAlign w:val="center"/>
          </w:tcPr>
          <w:p w14:paraId="609570CD"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45</w:t>
            </w:r>
          </w:p>
        </w:tc>
        <w:tc>
          <w:tcPr>
            <w:tcW w:w="1095" w:type="dxa"/>
            <w:vAlign w:val="center"/>
          </w:tcPr>
          <w:p w14:paraId="6015520C"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2CF96D94"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40</w:t>
            </w:r>
          </w:p>
        </w:tc>
        <w:tc>
          <w:tcPr>
            <w:tcW w:w="4185" w:type="dxa"/>
            <w:vAlign w:val="center"/>
          </w:tcPr>
          <w:p w14:paraId="77ED8AB9"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Cuaderno cuadriculado, según especificaciones técnicas.</w:t>
            </w:r>
          </w:p>
          <w:p w14:paraId="6EEFD1BE" w14:textId="4EB8C57C"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2.3.1-6587.285</w:t>
            </w:r>
          </w:p>
        </w:tc>
        <w:tc>
          <w:tcPr>
            <w:tcW w:w="1320" w:type="dxa"/>
            <w:vAlign w:val="center"/>
          </w:tcPr>
          <w:p w14:paraId="014E4DA7" w14:textId="77777777" w:rsidR="00C3544B" w:rsidRDefault="00C3544B">
            <w:pPr>
              <w:ind w:left="0" w:hanging="2"/>
            </w:pPr>
          </w:p>
        </w:tc>
        <w:tc>
          <w:tcPr>
            <w:tcW w:w="1035" w:type="dxa"/>
            <w:vAlign w:val="center"/>
          </w:tcPr>
          <w:p w14:paraId="3405BB3D"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5AECD625"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4B5D4C99" w14:textId="77777777">
        <w:tc>
          <w:tcPr>
            <w:tcW w:w="465" w:type="dxa"/>
            <w:vAlign w:val="center"/>
          </w:tcPr>
          <w:p w14:paraId="17A8B569"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46</w:t>
            </w:r>
          </w:p>
        </w:tc>
        <w:tc>
          <w:tcPr>
            <w:tcW w:w="1095" w:type="dxa"/>
            <w:vAlign w:val="center"/>
          </w:tcPr>
          <w:p w14:paraId="3E443CE9"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5AE18039"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40</w:t>
            </w:r>
          </w:p>
        </w:tc>
        <w:tc>
          <w:tcPr>
            <w:tcW w:w="4185" w:type="dxa"/>
            <w:vAlign w:val="center"/>
          </w:tcPr>
          <w:p w14:paraId="1800F2C9"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Cuaderno rayado, según especificaciones técnicas.</w:t>
            </w:r>
          </w:p>
          <w:p w14:paraId="776EC7F5" w14:textId="4152A70F"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2.3.1-6587.285</w:t>
            </w:r>
          </w:p>
        </w:tc>
        <w:tc>
          <w:tcPr>
            <w:tcW w:w="1320" w:type="dxa"/>
            <w:vAlign w:val="center"/>
          </w:tcPr>
          <w:p w14:paraId="6FF9F205" w14:textId="77777777" w:rsidR="00C3544B" w:rsidRDefault="00C3544B">
            <w:pPr>
              <w:ind w:left="0" w:hanging="2"/>
            </w:pPr>
          </w:p>
        </w:tc>
        <w:tc>
          <w:tcPr>
            <w:tcW w:w="1035" w:type="dxa"/>
            <w:vAlign w:val="center"/>
          </w:tcPr>
          <w:p w14:paraId="62C698EF"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77E5F10C"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72412D56" w14:textId="77777777">
        <w:tc>
          <w:tcPr>
            <w:tcW w:w="465" w:type="dxa"/>
            <w:vAlign w:val="center"/>
          </w:tcPr>
          <w:p w14:paraId="55507182"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47</w:t>
            </w:r>
          </w:p>
        </w:tc>
        <w:tc>
          <w:tcPr>
            <w:tcW w:w="1095" w:type="dxa"/>
            <w:vAlign w:val="center"/>
          </w:tcPr>
          <w:p w14:paraId="0A1F5F99"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70A31C1D"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25</w:t>
            </w:r>
          </w:p>
        </w:tc>
        <w:tc>
          <w:tcPr>
            <w:tcW w:w="4185" w:type="dxa"/>
            <w:vAlign w:val="center"/>
          </w:tcPr>
          <w:p w14:paraId="3C7A72D5"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 xml:space="preserve">Lapicera </w:t>
            </w:r>
            <w:proofErr w:type="spellStart"/>
            <w:r w:rsidRPr="00DA140B">
              <w:rPr>
                <w:rFonts w:ascii="Times New Roman" w:eastAsia="Times New Roman" w:hAnsi="Times New Roman" w:cs="Times New Roman"/>
                <w:sz w:val="22"/>
                <w:szCs w:val="22"/>
              </w:rPr>
              <w:t>roller</w:t>
            </w:r>
            <w:proofErr w:type="spellEnd"/>
            <w:r w:rsidRPr="00DA140B">
              <w:rPr>
                <w:rFonts w:ascii="Times New Roman" w:eastAsia="Times New Roman" w:hAnsi="Times New Roman" w:cs="Times New Roman"/>
                <w:sz w:val="22"/>
                <w:szCs w:val="22"/>
              </w:rPr>
              <w:t>, según especificaciones técnicas.</w:t>
            </w:r>
          </w:p>
          <w:p w14:paraId="4094173E" w14:textId="2FED1922"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2.9.2-4984.8</w:t>
            </w:r>
          </w:p>
        </w:tc>
        <w:tc>
          <w:tcPr>
            <w:tcW w:w="1320" w:type="dxa"/>
            <w:vAlign w:val="center"/>
          </w:tcPr>
          <w:p w14:paraId="0C4C7267" w14:textId="77777777" w:rsidR="00C3544B" w:rsidRDefault="00C3544B">
            <w:pPr>
              <w:ind w:left="0" w:hanging="2"/>
            </w:pPr>
          </w:p>
        </w:tc>
        <w:tc>
          <w:tcPr>
            <w:tcW w:w="1035" w:type="dxa"/>
            <w:vAlign w:val="center"/>
          </w:tcPr>
          <w:p w14:paraId="6BCD9AD4"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49B9A6CF"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412BCE4F" w14:textId="77777777">
        <w:tc>
          <w:tcPr>
            <w:tcW w:w="465" w:type="dxa"/>
            <w:vAlign w:val="center"/>
          </w:tcPr>
          <w:p w14:paraId="497529CA"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48</w:t>
            </w:r>
          </w:p>
        </w:tc>
        <w:tc>
          <w:tcPr>
            <w:tcW w:w="1095" w:type="dxa"/>
            <w:vAlign w:val="center"/>
          </w:tcPr>
          <w:p w14:paraId="2ED0F370"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2117ED5A"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5</w:t>
            </w:r>
          </w:p>
        </w:tc>
        <w:tc>
          <w:tcPr>
            <w:tcW w:w="4185" w:type="dxa"/>
            <w:vAlign w:val="center"/>
          </w:tcPr>
          <w:p w14:paraId="2DF94B1F"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Etiquetas autoadhesivas, según especificaciones técnicas.</w:t>
            </w:r>
          </w:p>
          <w:p w14:paraId="4FC3AB4B" w14:textId="7EE55375"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2.9.2-675.143</w:t>
            </w:r>
          </w:p>
        </w:tc>
        <w:tc>
          <w:tcPr>
            <w:tcW w:w="1320" w:type="dxa"/>
            <w:vAlign w:val="center"/>
          </w:tcPr>
          <w:p w14:paraId="208F3D95" w14:textId="77777777" w:rsidR="00C3544B" w:rsidRDefault="00C3544B">
            <w:pPr>
              <w:ind w:left="0" w:hanging="2"/>
            </w:pPr>
          </w:p>
        </w:tc>
        <w:tc>
          <w:tcPr>
            <w:tcW w:w="1035" w:type="dxa"/>
            <w:vAlign w:val="center"/>
          </w:tcPr>
          <w:p w14:paraId="323A2EBC"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7D1F9F36"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6C9879D2" w14:textId="77777777">
        <w:tc>
          <w:tcPr>
            <w:tcW w:w="465" w:type="dxa"/>
            <w:vAlign w:val="center"/>
          </w:tcPr>
          <w:p w14:paraId="4896718F"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49</w:t>
            </w:r>
          </w:p>
        </w:tc>
        <w:tc>
          <w:tcPr>
            <w:tcW w:w="1095" w:type="dxa"/>
            <w:vAlign w:val="center"/>
          </w:tcPr>
          <w:p w14:paraId="4E8F5204"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6B4A3FD6"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100</w:t>
            </w:r>
          </w:p>
        </w:tc>
        <w:tc>
          <w:tcPr>
            <w:tcW w:w="4185" w:type="dxa"/>
            <w:vAlign w:val="center"/>
          </w:tcPr>
          <w:p w14:paraId="1A7FF386"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Marcadores para pizarra, según especificaciones técnicas.</w:t>
            </w:r>
          </w:p>
          <w:p w14:paraId="39AE1C0B" w14:textId="06680E69"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2.9.2-1616.139</w:t>
            </w:r>
          </w:p>
        </w:tc>
        <w:tc>
          <w:tcPr>
            <w:tcW w:w="1320" w:type="dxa"/>
            <w:vAlign w:val="center"/>
          </w:tcPr>
          <w:p w14:paraId="6776ACF5" w14:textId="77777777" w:rsidR="00C3544B" w:rsidRDefault="00C3544B">
            <w:pPr>
              <w:ind w:left="0" w:hanging="2"/>
            </w:pPr>
          </w:p>
        </w:tc>
        <w:tc>
          <w:tcPr>
            <w:tcW w:w="1035" w:type="dxa"/>
            <w:vAlign w:val="center"/>
          </w:tcPr>
          <w:p w14:paraId="4ED62079"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07A8AA43"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05A3498B" w14:textId="77777777">
        <w:tc>
          <w:tcPr>
            <w:tcW w:w="465" w:type="dxa"/>
            <w:vAlign w:val="center"/>
          </w:tcPr>
          <w:p w14:paraId="308650F2"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50</w:t>
            </w:r>
          </w:p>
        </w:tc>
        <w:tc>
          <w:tcPr>
            <w:tcW w:w="1095" w:type="dxa"/>
            <w:vAlign w:val="center"/>
          </w:tcPr>
          <w:p w14:paraId="2BDC1DDF"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Caja de 100 tizas</w:t>
            </w:r>
          </w:p>
        </w:tc>
        <w:tc>
          <w:tcPr>
            <w:tcW w:w="1050" w:type="dxa"/>
            <w:shd w:val="clear" w:color="auto" w:fill="auto"/>
            <w:vAlign w:val="center"/>
          </w:tcPr>
          <w:p w14:paraId="3672B234"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 xml:space="preserve">5 </w:t>
            </w:r>
          </w:p>
        </w:tc>
        <w:tc>
          <w:tcPr>
            <w:tcW w:w="4185" w:type="dxa"/>
            <w:vAlign w:val="center"/>
          </w:tcPr>
          <w:p w14:paraId="692B4596"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Tizas, según especificaciones técnicas.</w:t>
            </w:r>
          </w:p>
          <w:p w14:paraId="3C197D62" w14:textId="07AA6444"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2.9.2-1784.1</w:t>
            </w:r>
          </w:p>
        </w:tc>
        <w:tc>
          <w:tcPr>
            <w:tcW w:w="1320" w:type="dxa"/>
            <w:vAlign w:val="center"/>
          </w:tcPr>
          <w:p w14:paraId="38EBF60A" w14:textId="77777777" w:rsidR="00C3544B" w:rsidRDefault="00C3544B">
            <w:pPr>
              <w:ind w:left="0" w:hanging="2"/>
            </w:pPr>
          </w:p>
        </w:tc>
        <w:tc>
          <w:tcPr>
            <w:tcW w:w="1035" w:type="dxa"/>
            <w:vAlign w:val="center"/>
          </w:tcPr>
          <w:p w14:paraId="4F4AA484"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7D962F58"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56972592" w14:textId="77777777">
        <w:tc>
          <w:tcPr>
            <w:tcW w:w="465" w:type="dxa"/>
            <w:vAlign w:val="center"/>
          </w:tcPr>
          <w:p w14:paraId="644915A9"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51</w:t>
            </w:r>
          </w:p>
        </w:tc>
        <w:tc>
          <w:tcPr>
            <w:tcW w:w="1095" w:type="dxa"/>
            <w:vAlign w:val="center"/>
          </w:tcPr>
          <w:p w14:paraId="62D0EF20"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04728CB3"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10</w:t>
            </w:r>
          </w:p>
        </w:tc>
        <w:tc>
          <w:tcPr>
            <w:tcW w:w="4185" w:type="dxa"/>
            <w:vAlign w:val="center"/>
          </w:tcPr>
          <w:p w14:paraId="398C5BFC"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Borradores para pizarra., según especificaciones técnicas.</w:t>
            </w:r>
          </w:p>
          <w:p w14:paraId="58B1ABC9" w14:textId="0B290E17"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2.9.2-1954.1</w:t>
            </w:r>
          </w:p>
        </w:tc>
        <w:tc>
          <w:tcPr>
            <w:tcW w:w="1320" w:type="dxa"/>
            <w:vAlign w:val="center"/>
          </w:tcPr>
          <w:p w14:paraId="331824AC" w14:textId="77777777" w:rsidR="00C3544B" w:rsidRDefault="00C3544B">
            <w:pPr>
              <w:ind w:left="0" w:hanging="2"/>
            </w:pPr>
          </w:p>
        </w:tc>
        <w:tc>
          <w:tcPr>
            <w:tcW w:w="1035" w:type="dxa"/>
            <w:vAlign w:val="center"/>
          </w:tcPr>
          <w:p w14:paraId="4043AE7B"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7F896FE8"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4B1AFBB5" w14:textId="77777777">
        <w:tc>
          <w:tcPr>
            <w:tcW w:w="465" w:type="dxa"/>
            <w:vAlign w:val="center"/>
          </w:tcPr>
          <w:p w14:paraId="7F89297A"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52</w:t>
            </w:r>
          </w:p>
        </w:tc>
        <w:tc>
          <w:tcPr>
            <w:tcW w:w="1095" w:type="dxa"/>
            <w:vAlign w:val="center"/>
          </w:tcPr>
          <w:p w14:paraId="4C092C8C"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16FEE12F"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10</w:t>
            </w:r>
          </w:p>
        </w:tc>
        <w:tc>
          <w:tcPr>
            <w:tcW w:w="4185" w:type="dxa"/>
            <w:vAlign w:val="center"/>
          </w:tcPr>
          <w:p w14:paraId="4B11983F"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Borradores para pizarrón, según especificaciones técnicas.</w:t>
            </w:r>
          </w:p>
          <w:p w14:paraId="7D0A905C" w14:textId="05D44C4E"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2.9.2-1954.2</w:t>
            </w:r>
          </w:p>
        </w:tc>
        <w:tc>
          <w:tcPr>
            <w:tcW w:w="1320" w:type="dxa"/>
            <w:vAlign w:val="center"/>
          </w:tcPr>
          <w:p w14:paraId="195113B5" w14:textId="77777777" w:rsidR="00C3544B" w:rsidRDefault="00C3544B">
            <w:pPr>
              <w:ind w:left="0" w:hanging="2"/>
            </w:pPr>
          </w:p>
        </w:tc>
        <w:tc>
          <w:tcPr>
            <w:tcW w:w="1035" w:type="dxa"/>
            <w:vAlign w:val="center"/>
          </w:tcPr>
          <w:p w14:paraId="566DCB03"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4D121E23"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076A95F3" w14:textId="77777777">
        <w:tc>
          <w:tcPr>
            <w:tcW w:w="465" w:type="dxa"/>
            <w:vAlign w:val="center"/>
          </w:tcPr>
          <w:p w14:paraId="6537242C"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53</w:t>
            </w:r>
          </w:p>
        </w:tc>
        <w:tc>
          <w:tcPr>
            <w:tcW w:w="1095" w:type="dxa"/>
            <w:vAlign w:val="center"/>
          </w:tcPr>
          <w:p w14:paraId="0F738886"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5E493CAB"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50</w:t>
            </w:r>
          </w:p>
        </w:tc>
        <w:tc>
          <w:tcPr>
            <w:tcW w:w="4185" w:type="dxa"/>
            <w:vAlign w:val="center"/>
          </w:tcPr>
          <w:p w14:paraId="3AA94A9B"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rPr>
              <w:t>Cola vinílica</w:t>
            </w:r>
            <w:r w:rsidRPr="00DA140B">
              <w:rPr>
                <w:rFonts w:ascii="Times New Roman" w:eastAsia="Times New Roman" w:hAnsi="Times New Roman" w:cs="Times New Roman"/>
                <w:sz w:val="22"/>
                <w:szCs w:val="22"/>
              </w:rPr>
              <w:t>, según especificaciones técnicas.</w:t>
            </w:r>
          </w:p>
          <w:p w14:paraId="5D9D1F7F" w14:textId="77777777" w:rsidR="00C3544B" w:rsidRPr="00DA140B" w:rsidRDefault="00FB0B08">
            <w:pPr>
              <w:ind w:left="0" w:hanging="2"/>
              <w:rPr>
                <w:rFonts w:ascii="Times New Roman" w:eastAsia="Times New Roman" w:hAnsi="Times New Roman" w:cs="Times New Roman"/>
                <w:i/>
                <w:sz w:val="22"/>
                <w:szCs w:val="22"/>
              </w:rPr>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A140B" w:rsidRPr="00DA140B">
              <w:rPr>
                <w:rFonts w:ascii="Times New Roman" w:eastAsia="Times New Roman" w:hAnsi="Times New Roman" w:cs="Times New Roman"/>
                <w:i/>
                <w:sz w:val="22"/>
                <w:szCs w:val="22"/>
              </w:rPr>
              <w:t>2.9.2-262.4</w:t>
            </w:r>
          </w:p>
          <w:p w14:paraId="0B9FF806" w14:textId="02304B62" w:rsidR="00DA140B" w:rsidRPr="00DA140B" w:rsidRDefault="00DA140B">
            <w:pPr>
              <w:ind w:left="0" w:hanging="2"/>
            </w:pPr>
          </w:p>
        </w:tc>
        <w:tc>
          <w:tcPr>
            <w:tcW w:w="1320" w:type="dxa"/>
            <w:vAlign w:val="center"/>
          </w:tcPr>
          <w:p w14:paraId="12FABE3F" w14:textId="77777777" w:rsidR="00C3544B" w:rsidRDefault="00C3544B">
            <w:pPr>
              <w:ind w:left="0" w:hanging="2"/>
            </w:pPr>
          </w:p>
        </w:tc>
        <w:tc>
          <w:tcPr>
            <w:tcW w:w="1035" w:type="dxa"/>
            <w:vAlign w:val="center"/>
          </w:tcPr>
          <w:p w14:paraId="386135FA"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04608F6A"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3C82B2EB" w14:textId="77777777">
        <w:tc>
          <w:tcPr>
            <w:tcW w:w="465" w:type="dxa"/>
            <w:vAlign w:val="center"/>
          </w:tcPr>
          <w:p w14:paraId="1F0746D9"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54</w:t>
            </w:r>
          </w:p>
        </w:tc>
        <w:tc>
          <w:tcPr>
            <w:tcW w:w="1095" w:type="dxa"/>
            <w:vAlign w:val="center"/>
          </w:tcPr>
          <w:p w14:paraId="7535B5D1"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288CFB9A"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10</w:t>
            </w:r>
          </w:p>
        </w:tc>
        <w:tc>
          <w:tcPr>
            <w:tcW w:w="4185" w:type="dxa"/>
            <w:vAlign w:val="center"/>
          </w:tcPr>
          <w:p w14:paraId="439D1358" w14:textId="77777777" w:rsidR="00C3544B" w:rsidRPr="00DA140B" w:rsidRDefault="00FB0B08">
            <w:pPr>
              <w:widowControl w:val="0"/>
              <w:ind w:left="0" w:hanging="2"/>
              <w:jc w:val="both"/>
              <w:rPr>
                <w:rFonts w:ascii="Times New Roman" w:eastAsia="Times New Roman" w:hAnsi="Times New Roman" w:cs="Times New Roman"/>
                <w:sz w:val="22"/>
                <w:szCs w:val="22"/>
              </w:rPr>
            </w:pPr>
            <w:proofErr w:type="spellStart"/>
            <w:r w:rsidRPr="00DA140B">
              <w:rPr>
                <w:rFonts w:ascii="Times New Roman" w:eastAsia="Times New Roman" w:hAnsi="Times New Roman" w:cs="Times New Roman"/>
                <w:sz w:val="22"/>
                <w:szCs w:val="22"/>
              </w:rPr>
              <w:t>Ojalillos</w:t>
            </w:r>
            <w:proofErr w:type="spellEnd"/>
            <w:r w:rsidRPr="00DA140B">
              <w:rPr>
                <w:rFonts w:ascii="Times New Roman" w:eastAsia="Times New Roman" w:hAnsi="Times New Roman" w:cs="Times New Roman"/>
                <w:sz w:val="22"/>
                <w:szCs w:val="22"/>
              </w:rPr>
              <w:t xml:space="preserve"> autoadhesivos polipropileno, según especificaciones técnicas.</w:t>
            </w:r>
          </w:p>
          <w:p w14:paraId="7BFBECFC" w14:textId="13977920" w:rsidR="00C3544B" w:rsidRPr="00DA140B" w:rsidRDefault="00FB0B08" w:rsidP="00DA140B">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A140B" w:rsidRPr="00DA140B">
              <w:rPr>
                <w:rFonts w:ascii="Times New Roman" w:eastAsia="Times New Roman" w:hAnsi="Times New Roman" w:cs="Times New Roman"/>
                <w:i/>
                <w:sz w:val="22"/>
                <w:szCs w:val="22"/>
              </w:rPr>
              <w:t>2.9.2-748.1</w:t>
            </w:r>
          </w:p>
        </w:tc>
        <w:tc>
          <w:tcPr>
            <w:tcW w:w="1320" w:type="dxa"/>
            <w:vAlign w:val="center"/>
          </w:tcPr>
          <w:p w14:paraId="0ABF6D78" w14:textId="77777777" w:rsidR="00C3544B" w:rsidRDefault="00C3544B">
            <w:pPr>
              <w:ind w:left="0" w:hanging="2"/>
            </w:pPr>
          </w:p>
        </w:tc>
        <w:tc>
          <w:tcPr>
            <w:tcW w:w="1035" w:type="dxa"/>
            <w:vAlign w:val="center"/>
          </w:tcPr>
          <w:p w14:paraId="6CD75A0D"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1CA68D2D"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4D0BC34B" w14:textId="77777777">
        <w:tc>
          <w:tcPr>
            <w:tcW w:w="465" w:type="dxa"/>
            <w:vAlign w:val="center"/>
          </w:tcPr>
          <w:p w14:paraId="7D16A45B"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w:t>
            </w:r>
            <w:r>
              <w:rPr>
                <w:rFonts w:ascii="Times New Roman" w:eastAsia="Times New Roman" w:hAnsi="Times New Roman" w:cs="Times New Roman"/>
                <w:sz w:val="22"/>
                <w:szCs w:val="22"/>
              </w:rPr>
              <w:t>5</w:t>
            </w:r>
          </w:p>
        </w:tc>
        <w:tc>
          <w:tcPr>
            <w:tcW w:w="1095" w:type="dxa"/>
            <w:vAlign w:val="center"/>
          </w:tcPr>
          <w:p w14:paraId="68AC1FBB"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2E4A3FB2"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15</w:t>
            </w:r>
          </w:p>
        </w:tc>
        <w:tc>
          <w:tcPr>
            <w:tcW w:w="4185" w:type="dxa"/>
            <w:vAlign w:val="center"/>
          </w:tcPr>
          <w:p w14:paraId="717A65AE"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 xml:space="preserve">Mouse </w:t>
            </w:r>
            <w:proofErr w:type="spellStart"/>
            <w:r w:rsidRPr="00DA140B">
              <w:rPr>
                <w:rFonts w:ascii="Times New Roman" w:eastAsia="Times New Roman" w:hAnsi="Times New Roman" w:cs="Times New Roman"/>
                <w:sz w:val="22"/>
                <w:szCs w:val="22"/>
              </w:rPr>
              <w:t>pad</w:t>
            </w:r>
            <w:proofErr w:type="spellEnd"/>
            <w:r w:rsidRPr="00DA140B">
              <w:rPr>
                <w:rFonts w:ascii="Times New Roman" w:eastAsia="Times New Roman" w:hAnsi="Times New Roman" w:cs="Times New Roman"/>
                <w:sz w:val="22"/>
                <w:szCs w:val="22"/>
              </w:rPr>
              <w:t>, según especificaciones técnicas.</w:t>
            </w:r>
          </w:p>
          <w:p w14:paraId="7F9BB221" w14:textId="709DE99B"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2.9.2-1063.1</w:t>
            </w:r>
          </w:p>
        </w:tc>
        <w:tc>
          <w:tcPr>
            <w:tcW w:w="1320" w:type="dxa"/>
            <w:vAlign w:val="center"/>
          </w:tcPr>
          <w:p w14:paraId="130D87D0" w14:textId="77777777" w:rsidR="00C3544B" w:rsidRDefault="00C3544B">
            <w:pPr>
              <w:ind w:left="0" w:hanging="2"/>
            </w:pPr>
          </w:p>
        </w:tc>
        <w:tc>
          <w:tcPr>
            <w:tcW w:w="1035" w:type="dxa"/>
            <w:vAlign w:val="center"/>
          </w:tcPr>
          <w:p w14:paraId="091FF8BA"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2A95B9F5"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016D06FC" w14:textId="77777777">
        <w:tc>
          <w:tcPr>
            <w:tcW w:w="465" w:type="dxa"/>
            <w:vAlign w:val="center"/>
          </w:tcPr>
          <w:p w14:paraId="57500589"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w:t>
            </w:r>
            <w:r>
              <w:rPr>
                <w:rFonts w:ascii="Times New Roman" w:eastAsia="Times New Roman" w:hAnsi="Times New Roman" w:cs="Times New Roman"/>
                <w:sz w:val="22"/>
                <w:szCs w:val="22"/>
              </w:rPr>
              <w:t>6</w:t>
            </w:r>
          </w:p>
        </w:tc>
        <w:tc>
          <w:tcPr>
            <w:tcW w:w="1095" w:type="dxa"/>
            <w:vAlign w:val="center"/>
          </w:tcPr>
          <w:p w14:paraId="33F14B30"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4ADE31ED"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2</w:t>
            </w:r>
          </w:p>
        </w:tc>
        <w:tc>
          <w:tcPr>
            <w:tcW w:w="4185" w:type="dxa"/>
            <w:vAlign w:val="center"/>
          </w:tcPr>
          <w:p w14:paraId="492E217F"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Bandas elásticas, según especificaciones técnicas.</w:t>
            </w:r>
          </w:p>
          <w:p w14:paraId="09C7DB28" w14:textId="77937E37"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2.9.2-1428.1</w:t>
            </w:r>
          </w:p>
        </w:tc>
        <w:tc>
          <w:tcPr>
            <w:tcW w:w="1320" w:type="dxa"/>
            <w:vAlign w:val="center"/>
          </w:tcPr>
          <w:p w14:paraId="532F5516" w14:textId="77777777" w:rsidR="00C3544B" w:rsidRDefault="00C3544B">
            <w:pPr>
              <w:ind w:left="0" w:hanging="2"/>
            </w:pPr>
          </w:p>
        </w:tc>
        <w:tc>
          <w:tcPr>
            <w:tcW w:w="1035" w:type="dxa"/>
            <w:vAlign w:val="center"/>
          </w:tcPr>
          <w:p w14:paraId="59E018BD"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0521EC25"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7D4BD197" w14:textId="77777777">
        <w:tc>
          <w:tcPr>
            <w:tcW w:w="465" w:type="dxa"/>
            <w:vAlign w:val="center"/>
          </w:tcPr>
          <w:p w14:paraId="4EB1A639"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w:t>
            </w:r>
            <w:r>
              <w:rPr>
                <w:rFonts w:ascii="Times New Roman" w:eastAsia="Times New Roman" w:hAnsi="Times New Roman" w:cs="Times New Roman"/>
                <w:sz w:val="22"/>
                <w:szCs w:val="22"/>
              </w:rPr>
              <w:t>7</w:t>
            </w:r>
          </w:p>
        </w:tc>
        <w:tc>
          <w:tcPr>
            <w:tcW w:w="1095" w:type="dxa"/>
            <w:vAlign w:val="center"/>
          </w:tcPr>
          <w:p w14:paraId="1042A6C9"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6805364C"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5</w:t>
            </w:r>
          </w:p>
        </w:tc>
        <w:tc>
          <w:tcPr>
            <w:tcW w:w="4185" w:type="dxa"/>
            <w:vAlign w:val="center"/>
          </w:tcPr>
          <w:p w14:paraId="2B00F42D" w14:textId="77777777" w:rsidR="00C3544B" w:rsidRPr="00DA140B" w:rsidRDefault="00FB0B08">
            <w:pPr>
              <w:widowControl w:val="0"/>
              <w:ind w:left="0" w:hanging="2"/>
              <w:jc w:val="both"/>
              <w:rPr>
                <w:rFonts w:ascii="Times New Roman" w:eastAsia="Times New Roman" w:hAnsi="Times New Roman" w:cs="Times New Roman"/>
                <w:sz w:val="22"/>
                <w:szCs w:val="22"/>
              </w:rPr>
            </w:pPr>
            <w:proofErr w:type="spellStart"/>
            <w:r w:rsidRPr="00DA140B">
              <w:rPr>
                <w:rFonts w:ascii="Times New Roman" w:eastAsia="Times New Roman" w:hAnsi="Times New Roman" w:cs="Times New Roman"/>
                <w:sz w:val="22"/>
                <w:szCs w:val="22"/>
              </w:rPr>
              <w:t>Cutter</w:t>
            </w:r>
            <w:proofErr w:type="spellEnd"/>
            <w:r w:rsidRPr="00DA140B">
              <w:rPr>
                <w:rFonts w:ascii="Times New Roman" w:eastAsia="Times New Roman" w:hAnsi="Times New Roman" w:cs="Times New Roman"/>
                <w:sz w:val="22"/>
                <w:szCs w:val="22"/>
              </w:rPr>
              <w:t xml:space="preserve"> retráctil, según especificaciones técnicas.</w:t>
            </w:r>
          </w:p>
          <w:p w14:paraId="5EA431C5" w14:textId="53FBA009"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gramStart"/>
            <w:r w:rsidRPr="00DA140B">
              <w:rPr>
                <w:rFonts w:ascii="Times New Roman" w:eastAsia="Times New Roman" w:hAnsi="Times New Roman" w:cs="Times New Roman"/>
                <w:i/>
                <w:sz w:val="22"/>
                <w:szCs w:val="22"/>
              </w:rPr>
              <w:t>°</w:t>
            </w:r>
            <w:proofErr w:type="spellEnd"/>
            <w:r w:rsidRPr="00DA140B">
              <w:rPr>
                <w:rFonts w:ascii="Times New Roman" w:eastAsia="Times New Roman" w:hAnsi="Times New Roman" w:cs="Times New Roman"/>
                <w:i/>
                <w:sz w:val="22"/>
                <w:szCs w:val="22"/>
              </w:rPr>
              <w:t xml:space="preserve"> </w:t>
            </w:r>
            <w:r w:rsidR="00DC7D3F" w:rsidRPr="00DA140B">
              <w:rPr>
                <w:rFonts w:ascii="Times New Roman" w:eastAsia="Times New Roman" w:hAnsi="Times New Roman" w:cs="Times New Roman"/>
                <w:i/>
                <w:sz w:val="22"/>
                <w:szCs w:val="22"/>
              </w:rPr>
              <w:t xml:space="preserve"> 2.9.2</w:t>
            </w:r>
            <w:proofErr w:type="gramEnd"/>
            <w:r w:rsidR="00DC7D3F" w:rsidRPr="00DA140B">
              <w:rPr>
                <w:rFonts w:ascii="Times New Roman" w:eastAsia="Times New Roman" w:hAnsi="Times New Roman" w:cs="Times New Roman"/>
                <w:i/>
                <w:sz w:val="22"/>
                <w:szCs w:val="22"/>
              </w:rPr>
              <w:t>-790.13</w:t>
            </w:r>
          </w:p>
        </w:tc>
        <w:tc>
          <w:tcPr>
            <w:tcW w:w="1320" w:type="dxa"/>
            <w:vAlign w:val="center"/>
          </w:tcPr>
          <w:p w14:paraId="5C164116" w14:textId="77777777" w:rsidR="00C3544B" w:rsidRDefault="00C3544B">
            <w:pPr>
              <w:ind w:left="0" w:hanging="2"/>
            </w:pPr>
          </w:p>
        </w:tc>
        <w:tc>
          <w:tcPr>
            <w:tcW w:w="1035" w:type="dxa"/>
            <w:vAlign w:val="center"/>
          </w:tcPr>
          <w:p w14:paraId="5CCBBFC2"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0F885C5B"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0DE3E221" w14:textId="77777777">
        <w:tc>
          <w:tcPr>
            <w:tcW w:w="465" w:type="dxa"/>
            <w:vAlign w:val="center"/>
          </w:tcPr>
          <w:p w14:paraId="60B49972"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w:t>
            </w:r>
            <w:r>
              <w:rPr>
                <w:rFonts w:ascii="Times New Roman" w:eastAsia="Times New Roman" w:hAnsi="Times New Roman" w:cs="Times New Roman"/>
                <w:sz w:val="22"/>
                <w:szCs w:val="22"/>
              </w:rPr>
              <w:t>8</w:t>
            </w:r>
          </w:p>
        </w:tc>
        <w:tc>
          <w:tcPr>
            <w:tcW w:w="1095" w:type="dxa"/>
            <w:vAlign w:val="center"/>
          </w:tcPr>
          <w:p w14:paraId="0B6F938B" w14:textId="77777777" w:rsidR="00C3544B" w:rsidRDefault="00FB0B0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Unidad</w:t>
            </w:r>
          </w:p>
        </w:tc>
        <w:tc>
          <w:tcPr>
            <w:tcW w:w="1050" w:type="dxa"/>
            <w:shd w:val="clear" w:color="auto" w:fill="auto"/>
            <w:vAlign w:val="center"/>
          </w:tcPr>
          <w:p w14:paraId="527BE8E7" w14:textId="77777777" w:rsidR="00C3544B" w:rsidRPr="00DA140B" w:rsidRDefault="00FB0B08">
            <w:pPr>
              <w:ind w:left="0" w:hanging="2"/>
              <w:jc w:val="center"/>
              <w:rPr>
                <w:rFonts w:ascii="Times New Roman" w:eastAsia="Times New Roman" w:hAnsi="Times New Roman" w:cs="Times New Roman"/>
                <w:sz w:val="22"/>
                <w:szCs w:val="22"/>
              </w:rPr>
            </w:pPr>
            <w:r w:rsidRPr="00DA140B">
              <w:rPr>
                <w:rFonts w:ascii="Times New Roman" w:eastAsia="Times New Roman" w:hAnsi="Times New Roman" w:cs="Times New Roman"/>
                <w:color w:val="000000"/>
                <w:sz w:val="22"/>
                <w:szCs w:val="22"/>
              </w:rPr>
              <w:t>2.500</w:t>
            </w:r>
          </w:p>
        </w:tc>
        <w:tc>
          <w:tcPr>
            <w:tcW w:w="4185" w:type="dxa"/>
            <w:vAlign w:val="center"/>
          </w:tcPr>
          <w:p w14:paraId="76A2C29A" w14:textId="77777777" w:rsidR="00C3544B" w:rsidRPr="00DA140B" w:rsidRDefault="00FB0B08">
            <w:pPr>
              <w:widowControl w:val="0"/>
              <w:ind w:left="0" w:hanging="2"/>
              <w:jc w:val="both"/>
              <w:rPr>
                <w:rFonts w:ascii="Times New Roman" w:eastAsia="Times New Roman" w:hAnsi="Times New Roman" w:cs="Times New Roman"/>
                <w:sz w:val="22"/>
                <w:szCs w:val="22"/>
              </w:rPr>
            </w:pPr>
            <w:r w:rsidRPr="00DA140B">
              <w:rPr>
                <w:rFonts w:ascii="Times New Roman" w:eastAsia="Times New Roman" w:hAnsi="Times New Roman" w:cs="Times New Roman"/>
                <w:sz w:val="22"/>
                <w:szCs w:val="22"/>
              </w:rPr>
              <w:t>Carpeta (cartulina), según especificaciones técnicas.</w:t>
            </w:r>
          </w:p>
          <w:p w14:paraId="5D10823C" w14:textId="71D38EEC" w:rsidR="00C3544B" w:rsidRPr="00DA140B" w:rsidRDefault="00FB0B08">
            <w:pPr>
              <w:ind w:left="0" w:hanging="2"/>
            </w:pPr>
            <w:r w:rsidRPr="00DA140B">
              <w:rPr>
                <w:rFonts w:ascii="Times New Roman" w:eastAsia="Times New Roman" w:hAnsi="Times New Roman" w:cs="Times New Roman"/>
                <w:i/>
                <w:sz w:val="22"/>
                <w:szCs w:val="22"/>
              </w:rPr>
              <w:t xml:space="preserve">Código </w:t>
            </w:r>
            <w:proofErr w:type="spellStart"/>
            <w:r w:rsidRPr="00DA140B">
              <w:rPr>
                <w:rFonts w:ascii="Times New Roman" w:eastAsia="Times New Roman" w:hAnsi="Times New Roman" w:cs="Times New Roman"/>
                <w:i/>
                <w:sz w:val="22"/>
                <w:szCs w:val="22"/>
              </w:rPr>
              <w:t>SIByS</w:t>
            </w:r>
            <w:proofErr w:type="spellEnd"/>
            <w:r w:rsidRPr="00DA140B">
              <w:rPr>
                <w:rFonts w:ascii="Times New Roman" w:eastAsia="Times New Roman" w:hAnsi="Times New Roman" w:cs="Times New Roman"/>
                <w:i/>
                <w:sz w:val="22"/>
                <w:szCs w:val="22"/>
              </w:rPr>
              <w:t xml:space="preserve"> </w:t>
            </w:r>
            <w:proofErr w:type="spellStart"/>
            <w:r w:rsidRPr="00DA140B">
              <w:rPr>
                <w:rFonts w:ascii="Times New Roman" w:eastAsia="Times New Roman" w:hAnsi="Times New Roman" w:cs="Times New Roman"/>
                <w:i/>
                <w:sz w:val="22"/>
                <w:szCs w:val="22"/>
              </w:rPr>
              <w:t>N°</w:t>
            </w:r>
            <w:proofErr w:type="spellEnd"/>
            <w:r w:rsidRPr="00DA140B">
              <w:rPr>
                <w:rFonts w:ascii="Times New Roman" w:eastAsia="Times New Roman" w:hAnsi="Times New Roman" w:cs="Times New Roman"/>
                <w:i/>
                <w:sz w:val="22"/>
                <w:szCs w:val="22"/>
              </w:rPr>
              <w:t xml:space="preserve"> </w:t>
            </w:r>
            <w:r w:rsidR="00B95D5D" w:rsidRPr="00DA140B">
              <w:rPr>
                <w:rFonts w:ascii="Times New Roman" w:eastAsia="Times New Roman" w:hAnsi="Times New Roman" w:cs="Times New Roman"/>
                <w:i/>
                <w:sz w:val="22"/>
                <w:szCs w:val="22"/>
              </w:rPr>
              <w:t>2.9.2-1358.59</w:t>
            </w:r>
          </w:p>
        </w:tc>
        <w:tc>
          <w:tcPr>
            <w:tcW w:w="1320" w:type="dxa"/>
            <w:vAlign w:val="center"/>
          </w:tcPr>
          <w:p w14:paraId="5D610E0A" w14:textId="77777777" w:rsidR="00C3544B" w:rsidRDefault="00C3544B">
            <w:pPr>
              <w:ind w:left="0" w:hanging="2"/>
            </w:pPr>
          </w:p>
        </w:tc>
        <w:tc>
          <w:tcPr>
            <w:tcW w:w="1035" w:type="dxa"/>
            <w:vAlign w:val="center"/>
          </w:tcPr>
          <w:p w14:paraId="6F647217"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00" w:type="dxa"/>
            <w:vAlign w:val="center"/>
          </w:tcPr>
          <w:p w14:paraId="7B79E219" w14:textId="77777777" w:rsidR="00C3544B" w:rsidRDefault="00FB0B08">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C3544B" w14:paraId="5413BB29" w14:textId="77777777">
        <w:trPr>
          <w:trHeight w:val="658"/>
        </w:trPr>
        <w:tc>
          <w:tcPr>
            <w:tcW w:w="10350" w:type="dxa"/>
            <w:gridSpan w:val="7"/>
            <w:vAlign w:val="center"/>
          </w:tcPr>
          <w:p w14:paraId="7A66C801" w14:textId="77777777" w:rsidR="00C3544B" w:rsidRDefault="00FB0B08">
            <w:pPr>
              <w:ind w:left="0" w:hanging="2"/>
            </w:pPr>
            <w:r>
              <w:rPr>
                <w:rFonts w:ascii="Times New Roman" w:eastAsia="Times New Roman" w:hAnsi="Times New Roman" w:cs="Times New Roman"/>
              </w:rPr>
              <w:lastRenderedPageBreak/>
              <w:t>Monto total de la oferta (en números):</w:t>
            </w:r>
          </w:p>
        </w:tc>
      </w:tr>
      <w:tr w:rsidR="00C3544B" w14:paraId="5AD4A80A" w14:textId="77777777">
        <w:trPr>
          <w:trHeight w:val="694"/>
        </w:trPr>
        <w:tc>
          <w:tcPr>
            <w:tcW w:w="10350" w:type="dxa"/>
            <w:gridSpan w:val="7"/>
            <w:vAlign w:val="center"/>
          </w:tcPr>
          <w:p w14:paraId="13FFE3D9" w14:textId="77777777" w:rsidR="00C3544B" w:rsidRDefault="00FB0B08">
            <w:pPr>
              <w:ind w:left="0" w:hanging="2"/>
            </w:pPr>
            <w:r>
              <w:rPr>
                <w:rFonts w:ascii="Times New Roman" w:eastAsia="Times New Roman" w:hAnsi="Times New Roman" w:cs="Times New Roman"/>
              </w:rPr>
              <w:t>Monto total de la oferta (en letras):</w:t>
            </w:r>
          </w:p>
        </w:tc>
      </w:tr>
      <w:tr w:rsidR="00C3544B" w14:paraId="3A826582" w14:textId="77777777">
        <w:trPr>
          <w:trHeight w:val="1290"/>
        </w:trPr>
        <w:tc>
          <w:tcPr>
            <w:tcW w:w="10350" w:type="dxa"/>
            <w:gridSpan w:val="7"/>
            <w:vAlign w:val="center"/>
          </w:tcPr>
          <w:p w14:paraId="2B3F67EB" w14:textId="77777777" w:rsidR="00C3544B" w:rsidRDefault="00FB0B08">
            <w:pPr>
              <w:ind w:left="0" w:hanging="2"/>
              <w:jc w:val="both"/>
            </w:pPr>
            <w:r>
              <w:rPr>
                <w:rFonts w:ascii="Times New Roman" w:eastAsia="Times New Roman" w:hAnsi="Times New Roman" w:cs="Times New Roman"/>
                <w:b/>
              </w:rPr>
              <w:t>Aclaración</w:t>
            </w:r>
            <w:r>
              <w:rPr>
                <w:rFonts w:ascii="Times New Roman" w:eastAsia="Times New Roman" w:hAnsi="Times New Roman" w:cs="Times New Roman"/>
              </w:rPr>
              <w:t xml:space="preserve">: el oferente podrá completar la presente planilla a través del formato </w:t>
            </w:r>
            <w:r>
              <w:rPr>
                <w:rFonts w:ascii="Times New Roman" w:eastAsia="Times New Roman" w:hAnsi="Times New Roman" w:cs="Times New Roman"/>
                <w:i/>
              </w:rPr>
              <w:t xml:space="preserve">Word </w:t>
            </w:r>
            <w:r>
              <w:rPr>
                <w:rFonts w:ascii="Times New Roman" w:eastAsia="Times New Roman" w:hAnsi="Times New Roman" w:cs="Times New Roman"/>
              </w:rPr>
              <w:t xml:space="preserve">entregado en el presente pliego, </w:t>
            </w:r>
            <w:r>
              <w:rPr>
                <w:rFonts w:ascii="Times New Roman" w:eastAsia="Times New Roman" w:hAnsi="Times New Roman" w:cs="Times New Roman"/>
                <w:b/>
                <w:u w:val="single"/>
              </w:rPr>
              <w:t xml:space="preserve">no siendo necesaria la suscripción manual de los precios cotizados para todos los renglones, como así tampoco la suscripción manual del monto total de la oferta en letras y </w:t>
            </w:r>
            <w:proofErr w:type="spellStart"/>
            <w:proofErr w:type="gramStart"/>
            <w:r>
              <w:rPr>
                <w:rFonts w:ascii="Times New Roman" w:eastAsia="Times New Roman" w:hAnsi="Times New Roman" w:cs="Times New Roman"/>
                <w:b/>
                <w:u w:val="single"/>
              </w:rPr>
              <w:t>números</w:t>
            </w:r>
            <w:r>
              <w:rPr>
                <w:rFonts w:ascii="Times New Roman" w:eastAsia="Times New Roman" w:hAnsi="Times New Roman" w:cs="Times New Roman"/>
              </w:rPr>
              <w:t>.No</w:t>
            </w:r>
            <w:proofErr w:type="spellEnd"/>
            <w:proofErr w:type="gramEnd"/>
            <w:r>
              <w:rPr>
                <w:rFonts w:ascii="Times New Roman" w:eastAsia="Times New Roman" w:hAnsi="Times New Roman" w:cs="Times New Roman"/>
              </w:rPr>
              <w:t xml:space="preserve"> es necesario suscribir manualmente la planilla. </w:t>
            </w:r>
          </w:p>
        </w:tc>
      </w:tr>
    </w:tbl>
    <w:p w14:paraId="377CFC7A" w14:textId="77777777" w:rsidR="00C3544B" w:rsidRDefault="00C3544B">
      <w:pPr>
        <w:ind w:left="0" w:hanging="2"/>
        <w:rPr>
          <w:rFonts w:ascii="Times New Roman" w:eastAsia="Times New Roman" w:hAnsi="Times New Roman" w:cs="Times New Roman"/>
          <w:sz w:val="22"/>
          <w:szCs w:val="22"/>
        </w:rPr>
      </w:pPr>
    </w:p>
    <w:p w14:paraId="50EE9C67" w14:textId="77777777" w:rsidR="00C3544B" w:rsidRDefault="00C3544B">
      <w:pPr>
        <w:ind w:left="0" w:hanging="2"/>
        <w:rPr>
          <w:rFonts w:ascii="Times New Roman" w:eastAsia="Times New Roman" w:hAnsi="Times New Roman" w:cs="Times New Roman"/>
          <w:sz w:val="22"/>
          <w:szCs w:val="22"/>
        </w:rPr>
      </w:pPr>
    </w:p>
    <w:tbl>
      <w:tblPr>
        <w:tblStyle w:val="affffffffff8"/>
        <w:tblW w:w="10281"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81"/>
      </w:tblGrid>
      <w:tr w:rsidR="00C3544B" w14:paraId="3E3687FA" w14:textId="77777777">
        <w:trPr>
          <w:trHeight w:val="752"/>
        </w:trPr>
        <w:tc>
          <w:tcPr>
            <w:tcW w:w="10281" w:type="dxa"/>
            <w:tcMar>
              <w:top w:w="100" w:type="dxa"/>
              <w:left w:w="100" w:type="dxa"/>
              <w:bottom w:w="100" w:type="dxa"/>
              <w:right w:w="100" w:type="dxa"/>
            </w:tcMar>
            <w:vAlign w:val="center"/>
          </w:tcPr>
          <w:p w14:paraId="6CF2EB37" w14:textId="77777777" w:rsidR="00C3544B" w:rsidRDefault="00FB0B08">
            <w:pPr>
              <w:widowControl w:val="0"/>
              <w:ind w:left="0" w:hanging="2"/>
              <w:jc w:val="both"/>
              <w:rPr>
                <w:rFonts w:ascii="Times New Roman" w:eastAsia="Times New Roman" w:hAnsi="Times New Roman" w:cs="Times New Roman"/>
              </w:rPr>
            </w:pPr>
            <w:r>
              <w:rPr>
                <w:rFonts w:ascii="Times New Roman" w:eastAsia="Times New Roman" w:hAnsi="Times New Roman" w:cs="Times New Roman"/>
                <w:b/>
              </w:rPr>
              <w:t>Importante:</w:t>
            </w:r>
            <w:r>
              <w:rPr>
                <w:rFonts w:ascii="Times New Roman" w:eastAsia="Times New Roman" w:hAnsi="Times New Roman" w:cs="Times New Roman"/>
              </w:rPr>
              <w:t xml:space="preserve"> se deberá cotizar únicamente con un máximo de DOS (2) decimales. Para las cotizaciones que no cumplan con este requisito, se considerarán “SOLAMENTE” los dos primeros dígitos sin redondeo.</w:t>
            </w:r>
          </w:p>
        </w:tc>
      </w:tr>
    </w:tbl>
    <w:p w14:paraId="4D0B6A58" w14:textId="77777777" w:rsidR="00C3544B" w:rsidRDefault="00C3544B">
      <w:pPr>
        <w:ind w:left="0" w:hanging="2"/>
        <w:rPr>
          <w:rFonts w:ascii="Times New Roman" w:eastAsia="Times New Roman" w:hAnsi="Times New Roman" w:cs="Times New Roman"/>
          <w:sz w:val="22"/>
          <w:szCs w:val="22"/>
        </w:rPr>
      </w:pPr>
    </w:p>
    <w:p w14:paraId="49FB9AB8" w14:textId="77777777" w:rsidR="00C3544B" w:rsidRDefault="00C3544B">
      <w:pPr>
        <w:ind w:left="0" w:hanging="2"/>
        <w:rPr>
          <w:rFonts w:ascii="Times New Roman" w:eastAsia="Times New Roman" w:hAnsi="Times New Roman" w:cs="Times New Roman"/>
          <w:sz w:val="22"/>
          <w:szCs w:val="22"/>
        </w:rPr>
      </w:pPr>
    </w:p>
    <w:p w14:paraId="546B5C22" w14:textId="77777777" w:rsidR="00C3544B" w:rsidRDefault="00C3544B">
      <w:pPr>
        <w:ind w:left="0" w:hanging="2"/>
        <w:rPr>
          <w:rFonts w:ascii="Times New Roman" w:eastAsia="Times New Roman" w:hAnsi="Times New Roman" w:cs="Times New Roman"/>
          <w:sz w:val="22"/>
          <w:szCs w:val="22"/>
        </w:rPr>
      </w:pPr>
    </w:p>
    <w:p w14:paraId="35BA75A5" w14:textId="77777777" w:rsidR="00C3544B" w:rsidRDefault="00C3544B">
      <w:pPr>
        <w:ind w:left="0" w:right="-267" w:hanging="2"/>
        <w:rPr>
          <w:rFonts w:ascii="Times New Roman" w:eastAsia="Times New Roman" w:hAnsi="Times New Roman" w:cs="Times New Roman"/>
          <w:b/>
          <w:sz w:val="22"/>
          <w:szCs w:val="22"/>
        </w:rPr>
      </w:pPr>
    </w:p>
    <w:p w14:paraId="4D4006FE" w14:textId="77777777" w:rsidR="00C3544B" w:rsidRDefault="00C3544B">
      <w:pPr>
        <w:ind w:left="0" w:right="-267" w:hanging="2"/>
        <w:rPr>
          <w:rFonts w:ascii="Times New Roman" w:eastAsia="Times New Roman" w:hAnsi="Times New Roman" w:cs="Times New Roman"/>
          <w:b/>
          <w:sz w:val="22"/>
          <w:szCs w:val="22"/>
        </w:rPr>
      </w:pPr>
    </w:p>
    <w:p w14:paraId="2C592620" w14:textId="77777777" w:rsidR="00C3544B" w:rsidRDefault="00C3544B">
      <w:pPr>
        <w:ind w:left="0" w:right="-267" w:hanging="2"/>
        <w:rPr>
          <w:rFonts w:ascii="Times New Roman" w:eastAsia="Times New Roman" w:hAnsi="Times New Roman" w:cs="Times New Roman"/>
          <w:b/>
          <w:sz w:val="22"/>
          <w:szCs w:val="22"/>
        </w:rPr>
      </w:pPr>
    </w:p>
    <w:p w14:paraId="73186A05" w14:textId="77777777" w:rsidR="00C3544B" w:rsidRDefault="00C3544B">
      <w:pPr>
        <w:ind w:left="0" w:right="-267" w:hanging="2"/>
        <w:rPr>
          <w:rFonts w:ascii="Times New Roman" w:eastAsia="Times New Roman" w:hAnsi="Times New Roman" w:cs="Times New Roman"/>
          <w:b/>
          <w:sz w:val="22"/>
          <w:szCs w:val="22"/>
        </w:rPr>
      </w:pPr>
    </w:p>
    <w:p w14:paraId="0AA83E33" w14:textId="77777777" w:rsidR="00C3544B" w:rsidRDefault="00C3544B">
      <w:pPr>
        <w:ind w:left="0" w:right="-267" w:hanging="2"/>
        <w:rPr>
          <w:rFonts w:ascii="Times New Roman" w:eastAsia="Times New Roman" w:hAnsi="Times New Roman" w:cs="Times New Roman"/>
          <w:b/>
          <w:sz w:val="22"/>
          <w:szCs w:val="22"/>
        </w:rPr>
      </w:pPr>
    </w:p>
    <w:p w14:paraId="7366F215" w14:textId="77777777" w:rsidR="00C3544B" w:rsidRDefault="00FB0B08">
      <w:pPr>
        <w:ind w:left="0" w:right="-267"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________________________________________</w:t>
      </w:r>
    </w:p>
    <w:p w14:paraId="4F61FB60" w14:textId="77777777" w:rsidR="00C3544B" w:rsidRDefault="00FB0B08">
      <w:pPr>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Firma y aclaración del oferente</w:t>
      </w:r>
    </w:p>
    <w:p w14:paraId="7CF57381" w14:textId="77777777" w:rsidR="00C3544B" w:rsidRDefault="00FB0B08">
      <w:pPr>
        <w:ind w:left="0" w:right="-267"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(FIRMA HOLOGRÁFICA </w:t>
      </w:r>
      <w:proofErr w:type="gramStart"/>
      <w:r>
        <w:rPr>
          <w:rFonts w:ascii="Times New Roman" w:eastAsia="Times New Roman" w:hAnsi="Times New Roman" w:cs="Times New Roman"/>
          <w:sz w:val="22"/>
          <w:szCs w:val="22"/>
        </w:rPr>
        <w:t xml:space="preserve">MANUSCRITA)   </w:t>
      </w:r>
      <w:proofErr w:type="gramEnd"/>
      <w:r>
        <w:rPr>
          <w:rFonts w:ascii="Times New Roman" w:eastAsia="Times New Roman" w:hAnsi="Times New Roman" w:cs="Times New Roman"/>
          <w:sz w:val="22"/>
          <w:szCs w:val="22"/>
        </w:rPr>
        <w:t xml:space="preserve">         </w:t>
      </w:r>
      <w:r>
        <w:br w:type="page"/>
      </w:r>
    </w:p>
    <w:p w14:paraId="6F5D0FB3" w14:textId="77777777" w:rsidR="00C3544B" w:rsidRDefault="00C3544B">
      <w:pPr>
        <w:tabs>
          <w:tab w:val="left" w:pos="3240"/>
        </w:tabs>
        <w:ind w:left="-2" w:right="-267" w:firstLine="0"/>
        <w:rPr>
          <w:rFonts w:ascii="Times New Roman" w:eastAsia="Times New Roman" w:hAnsi="Times New Roman" w:cs="Times New Roman"/>
          <w:sz w:val="2"/>
          <w:szCs w:val="2"/>
        </w:rPr>
      </w:pPr>
    </w:p>
    <w:tbl>
      <w:tblPr>
        <w:tblStyle w:val="affffffffff9"/>
        <w:tblW w:w="8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4"/>
      </w:tblGrid>
      <w:tr w:rsidR="00C3544B" w14:paraId="35FAA314" w14:textId="77777777">
        <w:tc>
          <w:tcPr>
            <w:tcW w:w="8794" w:type="dxa"/>
          </w:tcPr>
          <w:p w14:paraId="60303F56" w14:textId="77777777" w:rsidR="00C3544B" w:rsidRDefault="00FB0B08">
            <w:pPr>
              <w:spacing w:line="276"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rPr>
              <w:t>Anexo V – Especificaciones Técnicas</w:t>
            </w:r>
          </w:p>
        </w:tc>
      </w:tr>
    </w:tbl>
    <w:p w14:paraId="6B4F1220" w14:textId="77777777" w:rsidR="00C3544B" w:rsidRDefault="00FB0B08">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 xml:space="preserve">Objeto: </w:t>
      </w:r>
      <w:r>
        <w:rPr>
          <w:rFonts w:ascii="Times New Roman" w:eastAsia="Times New Roman" w:hAnsi="Times New Roman" w:cs="Times New Roman"/>
        </w:rPr>
        <w:t>Adquisición de artículos de librería para las dependencias del Rectorado de la Universidad de la Defensa Nacional, y la Facultad de la Defensa Nacional (FADENA).</w:t>
      </w:r>
    </w:p>
    <w:p w14:paraId="537749FD" w14:textId="77777777" w:rsidR="00C3544B" w:rsidRDefault="00FB0B08">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b/>
        </w:rPr>
        <w:t>Declaración de marcas</w:t>
      </w:r>
      <w:r>
        <w:rPr>
          <w:rFonts w:ascii="Times New Roman" w:eastAsia="Times New Roman" w:hAnsi="Times New Roman" w:cs="Times New Roman"/>
        </w:rPr>
        <w:t>: será de carácter obligatorio indicar en el Anexo IV “</w:t>
      </w:r>
      <w:r>
        <w:rPr>
          <w:rFonts w:ascii="Times New Roman" w:eastAsia="Times New Roman" w:hAnsi="Times New Roman" w:cs="Times New Roman"/>
          <w:i/>
        </w:rPr>
        <w:t>Planilla de cotización</w:t>
      </w:r>
      <w:r>
        <w:rPr>
          <w:rFonts w:ascii="Times New Roman" w:eastAsia="Times New Roman" w:hAnsi="Times New Roman" w:cs="Times New Roman"/>
        </w:rPr>
        <w:t>” la marca de los productos cotizados en cada renglón. No se admitirá especificar simplemente “</w:t>
      </w:r>
      <w:r>
        <w:rPr>
          <w:rFonts w:ascii="Times New Roman" w:eastAsia="Times New Roman" w:hAnsi="Times New Roman" w:cs="Times New Roman"/>
          <w:i/>
        </w:rPr>
        <w:t>según Pliego de Bases y Condiciones Particulares</w:t>
      </w:r>
      <w:r>
        <w:rPr>
          <w:rFonts w:ascii="Times New Roman" w:eastAsia="Times New Roman" w:hAnsi="Times New Roman" w:cs="Times New Roman"/>
        </w:rPr>
        <w:t xml:space="preserve">” como identificación del bien ofrecido. </w:t>
      </w:r>
      <w:r>
        <w:rPr>
          <w:rFonts w:ascii="Times New Roman" w:eastAsia="Times New Roman" w:hAnsi="Times New Roman" w:cs="Times New Roman"/>
          <w:u w:val="single"/>
        </w:rPr>
        <w:t>La omisión de indicar la marca implicará la desestimación de la oferta para dichos renglones</w:t>
      </w:r>
      <w:r>
        <w:rPr>
          <w:rFonts w:ascii="Times New Roman" w:eastAsia="Times New Roman" w:hAnsi="Times New Roman" w:cs="Times New Roman"/>
        </w:rPr>
        <w:t>. En caso de corresponder, deberán acompañar memoria técnica descriptiva de los ítems solicitados.</w:t>
      </w:r>
    </w:p>
    <w:tbl>
      <w:tblPr>
        <w:tblStyle w:val="affffffffff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229"/>
      </w:tblGrid>
      <w:tr w:rsidR="00C3544B" w14:paraId="45787298" w14:textId="77777777">
        <w:tc>
          <w:tcPr>
            <w:tcW w:w="1555" w:type="dxa"/>
            <w:vAlign w:val="center"/>
          </w:tcPr>
          <w:p w14:paraId="225E4C33"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w:t>
            </w:r>
          </w:p>
        </w:tc>
        <w:tc>
          <w:tcPr>
            <w:tcW w:w="7229" w:type="dxa"/>
            <w:vAlign w:val="center"/>
          </w:tcPr>
          <w:p w14:paraId="169DF97A"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Resmas por 500 hojas tamaño A4. Medidas: 21 x 29,7 cm. Gramaje: 80. Papel obra. Acabado: mate. Tipo Ledesma </w:t>
            </w:r>
            <w:proofErr w:type="gramStart"/>
            <w:r>
              <w:rPr>
                <w:rFonts w:ascii="Times New Roman" w:eastAsia="Times New Roman" w:hAnsi="Times New Roman" w:cs="Times New Roman"/>
                <w:sz w:val="22"/>
                <w:szCs w:val="22"/>
              </w:rPr>
              <w:t>o  calidad</w:t>
            </w:r>
            <w:proofErr w:type="gramEnd"/>
            <w:r>
              <w:rPr>
                <w:rFonts w:ascii="Times New Roman" w:eastAsia="Times New Roman" w:hAnsi="Times New Roman" w:cs="Times New Roman"/>
                <w:sz w:val="22"/>
                <w:szCs w:val="22"/>
              </w:rPr>
              <w:t xml:space="preserve"> similar. Blancura: entre 80% y %90. Deberá contar con Certificado Forestal GFS/FCA. El papel deberá ser libre de cloro elemental (ECF). Deberá cumplir como mínimo con las normas técnicas IRAM 3100 para papel destinado a escritura y/o impresión; IRAM 3123 para resmas de papel en formato liso para el uso en procesos de impresión y fotocopiado en seco e IRAM 3124 para papel para fotocopiado.</w:t>
            </w:r>
          </w:p>
        </w:tc>
      </w:tr>
      <w:tr w:rsidR="00C3544B" w14:paraId="20F25474" w14:textId="77777777">
        <w:tc>
          <w:tcPr>
            <w:tcW w:w="1555" w:type="dxa"/>
            <w:vAlign w:val="center"/>
          </w:tcPr>
          <w:p w14:paraId="38D110AE"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w:t>
            </w:r>
          </w:p>
        </w:tc>
        <w:tc>
          <w:tcPr>
            <w:tcW w:w="7229" w:type="dxa"/>
            <w:vAlign w:val="center"/>
          </w:tcPr>
          <w:p w14:paraId="4779A66C" w14:textId="77777777" w:rsidR="00C3544B" w:rsidRDefault="00FB0B08">
            <w:pPr>
              <w:pBdr>
                <w:top w:val="nil"/>
                <w:left w:val="nil"/>
                <w:bottom w:val="nil"/>
                <w:right w:val="nil"/>
                <w:between w:val="nil"/>
              </w:pBd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Folios A</w:t>
            </w:r>
            <w:r>
              <w:rPr>
                <w:rFonts w:ascii="Times New Roman" w:eastAsia="Times New Roman" w:hAnsi="Times New Roman" w:cs="Times New Roman"/>
              </w:rPr>
              <w:t>3.</w:t>
            </w:r>
            <w:r>
              <w:rPr>
                <w:rFonts w:ascii="Times New Roman" w:eastAsia="Times New Roman" w:hAnsi="Times New Roman" w:cs="Times New Roman"/>
                <w:sz w:val="22"/>
                <w:szCs w:val="22"/>
              </w:rPr>
              <w:t xml:space="preserve"> </w:t>
            </w:r>
            <w:r>
              <w:rPr>
                <w:rFonts w:ascii="Times New Roman" w:eastAsia="Times New Roman" w:hAnsi="Times New Roman" w:cs="Times New Roman"/>
              </w:rPr>
              <w:t>Transparente</w:t>
            </w:r>
            <w:r>
              <w:rPr>
                <w:rFonts w:ascii="Times New Roman" w:eastAsia="Times New Roman" w:hAnsi="Times New Roman" w:cs="Times New Roman"/>
                <w:sz w:val="22"/>
                <w:szCs w:val="22"/>
              </w:rPr>
              <w:t xml:space="preserve">. Material: polipropileno de </w:t>
            </w:r>
            <w:r>
              <w:rPr>
                <w:rFonts w:ascii="Times New Roman" w:eastAsia="Times New Roman" w:hAnsi="Times New Roman" w:cs="Times New Roman"/>
              </w:rPr>
              <w:t>50</w:t>
            </w:r>
            <w:r>
              <w:rPr>
                <w:rFonts w:ascii="Times New Roman" w:eastAsia="Times New Roman" w:hAnsi="Times New Roman" w:cs="Times New Roman"/>
                <w:sz w:val="22"/>
                <w:szCs w:val="22"/>
              </w:rPr>
              <w:t xml:space="preserve"> micrones</w:t>
            </w:r>
            <w:r>
              <w:rPr>
                <w:rFonts w:ascii="Times New Roman" w:eastAsia="Times New Roman" w:hAnsi="Times New Roman" w:cs="Times New Roman"/>
              </w:rPr>
              <w:t xml:space="preserve"> mínimo</w:t>
            </w:r>
            <w:r>
              <w:rPr>
                <w:rFonts w:ascii="Times New Roman" w:eastAsia="Times New Roman" w:hAnsi="Times New Roman" w:cs="Times New Roman"/>
                <w:sz w:val="22"/>
                <w:szCs w:val="22"/>
              </w:rPr>
              <w:t xml:space="preserve">. Perforación universal para utilizarlos en cualquier carpeta. Pack de 100 folios A3 cada uno. Tipo </w:t>
            </w:r>
            <w:proofErr w:type="spellStart"/>
            <w:r>
              <w:rPr>
                <w:rFonts w:ascii="Times New Roman" w:eastAsia="Times New Roman" w:hAnsi="Times New Roman" w:cs="Times New Roman"/>
                <w:sz w:val="22"/>
                <w:szCs w:val="22"/>
              </w:rPr>
              <w:t>Liggo</w:t>
            </w:r>
            <w:proofErr w:type="spellEnd"/>
            <w:r>
              <w:rPr>
                <w:rFonts w:ascii="Times New Roman" w:eastAsia="Times New Roman" w:hAnsi="Times New Roman" w:cs="Times New Roman"/>
                <w:sz w:val="22"/>
                <w:szCs w:val="22"/>
              </w:rPr>
              <w:t xml:space="preserve"> o calidad similar.</w:t>
            </w:r>
          </w:p>
        </w:tc>
      </w:tr>
      <w:tr w:rsidR="00C3544B" w14:paraId="0429CFE1" w14:textId="77777777">
        <w:tc>
          <w:tcPr>
            <w:tcW w:w="1555" w:type="dxa"/>
            <w:vAlign w:val="center"/>
          </w:tcPr>
          <w:p w14:paraId="0B9EAA1B"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3</w:t>
            </w:r>
          </w:p>
        </w:tc>
        <w:tc>
          <w:tcPr>
            <w:tcW w:w="7229" w:type="dxa"/>
            <w:vAlign w:val="center"/>
          </w:tcPr>
          <w:p w14:paraId="60F0779E"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Folios A4; </w:t>
            </w:r>
            <w:r>
              <w:rPr>
                <w:rFonts w:ascii="Times New Roman" w:eastAsia="Times New Roman" w:hAnsi="Times New Roman" w:cs="Times New Roman"/>
              </w:rPr>
              <w:t>Transparente</w:t>
            </w:r>
            <w:r>
              <w:rPr>
                <w:rFonts w:ascii="Times New Roman" w:eastAsia="Times New Roman" w:hAnsi="Times New Roman" w:cs="Times New Roman"/>
                <w:sz w:val="22"/>
                <w:szCs w:val="22"/>
              </w:rPr>
              <w:t xml:space="preserve">. Material: polipropileno de </w:t>
            </w:r>
            <w:r>
              <w:rPr>
                <w:rFonts w:ascii="Times New Roman" w:eastAsia="Times New Roman" w:hAnsi="Times New Roman" w:cs="Times New Roman"/>
              </w:rPr>
              <w:t>50</w:t>
            </w:r>
            <w:r>
              <w:rPr>
                <w:rFonts w:ascii="Times New Roman" w:eastAsia="Times New Roman" w:hAnsi="Times New Roman" w:cs="Times New Roman"/>
                <w:sz w:val="22"/>
                <w:szCs w:val="22"/>
              </w:rPr>
              <w:t xml:space="preserve"> micrones</w:t>
            </w:r>
            <w:r>
              <w:rPr>
                <w:rFonts w:ascii="Times New Roman" w:eastAsia="Times New Roman" w:hAnsi="Times New Roman" w:cs="Times New Roman"/>
              </w:rPr>
              <w:t xml:space="preserve"> mínimo</w:t>
            </w:r>
            <w:r>
              <w:rPr>
                <w:rFonts w:ascii="Times New Roman" w:eastAsia="Times New Roman" w:hAnsi="Times New Roman" w:cs="Times New Roman"/>
                <w:sz w:val="22"/>
                <w:szCs w:val="22"/>
              </w:rPr>
              <w:t>. Perforación universal para utilizarlos en cualquier carpeta. Pack de 100 folios A</w:t>
            </w:r>
            <w:r>
              <w:rPr>
                <w:rFonts w:ascii="Times New Roman" w:eastAsia="Times New Roman" w:hAnsi="Times New Roman" w:cs="Times New Roman"/>
              </w:rPr>
              <w:t>4</w:t>
            </w:r>
            <w:r>
              <w:rPr>
                <w:rFonts w:ascii="Times New Roman" w:eastAsia="Times New Roman" w:hAnsi="Times New Roman" w:cs="Times New Roman"/>
                <w:sz w:val="22"/>
                <w:szCs w:val="22"/>
              </w:rPr>
              <w:t xml:space="preserve"> cada uno. Tipo </w:t>
            </w:r>
            <w:proofErr w:type="spellStart"/>
            <w:r>
              <w:rPr>
                <w:rFonts w:ascii="Times New Roman" w:eastAsia="Times New Roman" w:hAnsi="Times New Roman" w:cs="Times New Roman"/>
                <w:sz w:val="22"/>
                <w:szCs w:val="22"/>
              </w:rPr>
              <w:t>Liggo</w:t>
            </w:r>
            <w:proofErr w:type="spellEnd"/>
            <w:r>
              <w:rPr>
                <w:rFonts w:ascii="Times New Roman" w:eastAsia="Times New Roman" w:hAnsi="Times New Roman" w:cs="Times New Roman"/>
                <w:sz w:val="22"/>
                <w:szCs w:val="22"/>
              </w:rPr>
              <w:t xml:space="preserve"> o calidad similar.</w:t>
            </w:r>
          </w:p>
        </w:tc>
      </w:tr>
      <w:tr w:rsidR="00C3544B" w14:paraId="5745B3B2" w14:textId="77777777">
        <w:tc>
          <w:tcPr>
            <w:tcW w:w="1555" w:type="dxa"/>
            <w:vAlign w:val="center"/>
          </w:tcPr>
          <w:p w14:paraId="5318984B"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4</w:t>
            </w:r>
          </w:p>
        </w:tc>
        <w:tc>
          <w:tcPr>
            <w:tcW w:w="7229" w:type="dxa"/>
            <w:vAlign w:val="center"/>
          </w:tcPr>
          <w:p w14:paraId="71975FDE" w14:textId="77777777" w:rsidR="00C3544B" w:rsidRDefault="00FB0B08">
            <w:pPr>
              <w:pBdr>
                <w:top w:val="nil"/>
                <w:left w:val="nil"/>
                <w:bottom w:val="nil"/>
                <w:right w:val="nil"/>
                <w:between w:val="nil"/>
              </w:pBd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Lápiz corrector de 7ml; CORRECTORES DE ESCRITURA; PRESENTACIÓN: LAPIZ (PUNTA METAL) X 7mL.</w:t>
            </w:r>
          </w:p>
        </w:tc>
      </w:tr>
      <w:tr w:rsidR="00C3544B" w14:paraId="64B70018" w14:textId="77777777">
        <w:tc>
          <w:tcPr>
            <w:tcW w:w="1555" w:type="dxa"/>
            <w:vAlign w:val="center"/>
          </w:tcPr>
          <w:p w14:paraId="280B8ACF"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5</w:t>
            </w:r>
          </w:p>
        </w:tc>
        <w:tc>
          <w:tcPr>
            <w:tcW w:w="7229" w:type="dxa"/>
            <w:vAlign w:val="center"/>
          </w:tcPr>
          <w:p w14:paraId="5DD8E430"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Goma de borrar; uso: lápiz. Tipo escolar.</w:t>
            </w:r>
          </w:p>
        </w:tc>
      </w:tr>
      <w:tr w:rsidR="00C3544B" w14:paraId="2C4548CD" w14:textId="77777777">
        <w:trPr>
          <w:trHeight w:val="267"/>
        </w:trPr>
        <w:tc>
          <w:tcPr>
            <w:tcW w:w="1555" w:type="dxa"/>
            <w:vAlign w:val="center"/>
          </w:tcPr>
          <w:p w14:paraId="5B8B7FD2"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6</w:t>
            </w:r>
          </w:p>
        </w:tc>
        <w:tc>
          <w:tcPr>
            <w:tcW w:w="7229" w:type="dxa"/>
            <w:vAlign w:val="center"/>
          </w:tcPr>
          <w:p w14:paraId="11B372BC"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Lápiz negro; LAPIZ; TIPO: 2HB, COLOR: NEGRO</w:t>
            </w:r>
          </w:p>
        </w:tc>
      </w:tr>
      <w:tr w:rsidR="00C3544B" w14:paraId="407C49D5" w14:textId="77777777">
        <w:tc>
          <w:tcPr>
            <w:tcW w:w="1555" w:type="dxa"/>
            <w:vAlign w:val="center"/>
          </w:tcPr>
          <w:p w14:paraId="7906A448"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7</w:t>
            </w:r>
          </w:p>
        </w:tc>
        <w:tc>
          <w:tcPr>
            <w:tcW w:w="7229" w:type="dxa"/>
            <w:vAlign w:val="center"/>
          </w:tcPr>
          <w:p w14:paraId="0ED946C2"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Banderita plástica autoadhesiva; ETIQUETAS AUTOADHESIVAS; MEDIDA: 1 X 5 Cm, CANT. X CAJA: 100, PAPEL BASE: OBRA, PRESENTACIÓN: CAJA X 100 unidades</w:t>
            </w:r>
            <w:r>
              <w:rPr>
                <w:rFonts w:ascii="Times New Roman" w:eastAsia="Times New Roman" w:hAnsi="Times New Roman" w:cs="Times New Roman"/>
              </w:rPr>
              <w:t>.</w:t>
            </w:r>
          </w:p>
        </w:tc>
      </w:tr>
      <w:tr w:rsidR="00C3544B" w14:paraId="26585AA6" w14:textId="77777777">
        <w:tc>
          <w:tcPr>
            <w:tcW w:w="1555" w:type="dxa"/>
            <w:vAlign w:val="center"/>
          </w:tcPr>
          <w:p w14:paraId="7B29438C"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8</w:t>
            </w:r>
          </w:p>
        </w:tc>
        <w:tc>
          <w:tcPr>
            <w:tcW w:w="7229" w:type="dxa"/>
            <w:vAlign w:val="center"/>
          </w:tcPr>
          <w:p w14:paraId="79114386"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Taco color de papel; REP. P/PAPELES MULTICOLOR; MEDIDA: 9 X 9 Cm, PRESENTACIÓN: 400 HOJAS.</w:t>
            </w:r>
          </w:p>
        </w:tc>
      </w:tr>
      <w:tr w:rsidR="00C3544B" w14:paraId="252C4245" w14:textId="77777777">
        <w:tc>
          <w:tcPr>
            <w:tcW w:w="1555" w:type="dxa"/>
            <w:vAlign w:val="center"/>
          </w:tcPr>
          <w:p w14:paraId="269A6C98" w14:textId="77777777" w:rsidR="00C3544B" w:rsidRDefault="00FB0B08">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9</w:t>
            </w:r>
          </w:p>
        </w:tc>
        <w:tc>
          <w:tcPr>
            <w:tcW w:w="7229" w:type="dxa"/>
            <w:vAlign w:val="center"/>
          </w:tcPr>
          <w:p w14:paraId="0D44D857" w14:textId="77777777" w:rsidR="00C3544B" w:rsidRDefault="00FB0B08">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Perforadora de madera; PERFORADORAS; TAMAÑO: MEDIANA,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PERFORACIONES: 2, DIST. ENTRE AGUJ.: REGULABLE, GUIA POSICIÓN PAPEL: CON, MATERIAL ESTRUCTURA: BASE DE MADERA, MATERIAL: BASE DE MADERA</w:t>
            </w:r>
          </w:p>
        </w:tc>
      </w:tr>
      <w:tr w:rsidR="00C3544B" w14:paraId="1A48D0B3" w14:textId="77777777">
        <w:tc>
          <w:tcPr>
            <w:tcW w:w="1555" w:type="dxa"/>
            <w:vAlign w:val="center"/>
          </w:tcPr>
          <w:p w14:paraId="2DF7218A"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10</w:t>
            </w:r>
          </w:p>
        </w:tc>
        <w:tc>
          <w:tcPr>
            <w:tcW w:w="7229" w:type="dxa"/>
            <w:vAlign w:val="center"/>
          </w:tcPr>
          <w:p w14:paraId="7CCE881E"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Tinta azul para sello; TINTAS P/SELLOS; TIPO DE SELLO: DE GOMA, COLOR: AZUL, PRESENTACION: ENVASE X 50 CM3, ENVASE: 50 CM3</w:t>
            </w:r>
          </w:p>
        </w:tc>
      </w:tr>
      <w:tr w:rsidR="00C3544B" w14:paraId="267262A2" w14:textId="77777777">
        <w:tc>
          <w:tcPr>
            <w:tcW w:w="1555" w:type="dxa"/>
            <w:vAlign w:val="center"/>
          </w:tcPr>
          <w:p w14:paraId="767B28C8"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11</w:t>
            </w:r>
          </w:p>
        </w:tc>
        <w:tc>
          <w:tcPr>
            <w:tcW w:w="7229" w:type="dxa"/>
            <w:vAlign w:val="center"/>
          </w:tcPr>
          <w:p w14:paraId="6DD884FA"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Tinta negra para sello; TINTAS P/SELLOS; TIPO DE SELLO: DE GOMA, COLOR: NEGRO, PRESENTACION: ENVASE X 50 CM3, ENVASE: 50 CM3</w:t>
            </w:r>
          </w:p>
        </w:tc>
      </w:tr>
      <w:tr w:rsidR="00C3544B" w14:paraId="74DB55E5" w14:textId="77777777">
        <w:tc>
          <w:tcPr>
            <w:tcW w:w="1555" w:type="dxa"/>
            <w:vAlign w:val="center"/>
          </w:tcPr>
          <w:p w14:paraId="0D3EA56A" w14:textId="77777777" w:rsidR="00C3544B" w:rsidRDefault="00FB0B08">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12</w:t>
            </w:r>
          </w:p>
        </w:tc>
        <w:tc>
          <w:tcPr>
            <w:tcW w:w="7229" w:type="dxa"/>
            <w:vAlign w:val="center"/>
          </w:tcPr>
          <w:p w14:paraId="375C8EB4" w14:textId="77777777" w:rsidR="00C3544B" w:rsidRDefault="00FB0B08">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Cajas plásticas de archivo; CAJAS DE ARCHIVO; DIMENSIÓN: 26 X 36 X 12 (+ - 5%), COLOR: AZUL, MATERIAL: PLÁSTICO CORRUGADO.</w:t>
            </w:r>
          </w:p>
        </w:tc>
      </w:tr>
      <w:tr w:rsidR="00C3544B" w14:paraId="35648D71" w14:textId="77777777">
        <w:tc>
          <w:tcPr>
            <w:tcW w:w="1555" w:type="dxa"/>
            <w:vAlign w:val="center"/>
          </w:tcPr>
          <w:p w14:paraId="1D7B2F79"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13</w:t>
            </w:r>
          </w:p>
        </w:tc>
        <w:tc>
          <w:tcPr>
            <w:tcW w:w="7229" w:type="dxa"/>
            <w:vAlign w:val="center"/>
          </w:tcPr>
          <w:p w14:paraId="19D90369"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Resaltador amarillo; RESALTADORES; PUNTA: FINA, ACCESORIO: SIN, COLOR: AMARILLO, TIPO PUNTA: FINA</w:t>
            </w:r>
          </w:p>
        </w:tc>
      </w:tr>
      <w:tr w:rsidR="00C3544B" w14:paraId="7F7D9727" w14:textId="77777777">
        <w:tc>
          <w:tcPr>
            <w:tcW w:w="1555" w:type="dxa"/>
            <w:vAlign w:val="center"/>
          </w:tcPr>
          <w:p w14:paraId="6D92E7AA"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lastRenderedPageBreak/>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14</w:t>
            </w:r>
          </w:p>
        </w:tc>
        <w:tc>
          <w:tcPr>
            <w:tcW w:w="7229" w:type="dxa"/>
            <w:vAlign w:val="center"/>
          </w:tcPr>
          <w:p w14:paraId="37CE46C4"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Resaltador naranja; RESALTADORES; PUNTA: FINA, ACCESORIO: SIN, COLOR: NARANJA, TIPO PUNTA: FINA</w:t>
            </w:r>
          </w:p>
        </w:tc>
      </w:tr>
      <w:tr w:rsidR="00C3544B" w14:paraId="75066B91" w14:textId="77777777">
        <w:tc>
          <w:tcPr>
            <w:tcW w:w="1555" w:type="dxa"/>
            <w:vAlign w:val="center"/>
          </w:tcPr>
          <w:p w14:paraId="101CBE17"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15</w:t>
            </w:r>
          </w:p>
        </w:tc>
        <w:tc>
          <w:tcPr>
            <w:tcW w:w="7229" w:type="dxa"/>
            <w:vAlign w:val="center"/>
          </w:tcPr>
          <w:p w14:paraId="39B522D7"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Saca puntas; SACAPUNTAS; MATERIAL: PLASTICO, FIJACION: SIN, NÚMERO: UNIVERSAL, CANTIDAD DE BOCAS: 1, TIPO: ESCOLAR</w:t>
            </w:r>
          </w:p>
        </w:tc>
      </w:tr>
      <w:tr w:rsidR="00C3544B" w14:paraId="639DB62F" w14:textId="77777777">
        <w:tc>
          <w:tcPr>
            <w:tcW w:w="1555" w:type="dxa"/>
            <w:vAlign w:val="center"/>
          </w:tcPr>
          <w:p w14:paraId="1259953C"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16</w:t>
            </w:r>
          </w:p>
        </w:tc>
        <w:tc>
          <w:tcPr>
            <w:tcW w:w="7229" w:type="dxa"/>
            <w:vAlign w:val="center"/>
          </w:tcPr>
          <w:p w14:paraId="11BEE682"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Saca broches; SACABROCHES; CUERPO: ACERO CON AGARRE GOMA, EXTRACTOR: ACERO INOXIDABLE, MATERIAL DEL CUERPO: ACERO CON AGARRE GOMA, MATERIAL: ACERO</w:t>
            </w:r>
          </w:p>
        </w:tc>
      </w:tr>
      <w:tr w:rsidR="00C3544B" w14:paraId="5D1B4979" w14:textId="77777777">
        <w:tc>
          <w:tcPr>
            <w:tcW w:w="1555" w:type="dxa"/>
            <w:vAlign w:val="center"/>
          </w:tcPr>
          <w:p w14:paraId="34630251"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17</w:t>
            </w:r>
          </w:p>
        </w:tc>
        <w:tc>
          <w:tcPr>
            <w:tcW w:w="7229" w:type="dxa"/>
            <w:vAlign w:val="center"/>
          </w:tcPr>
          <w:p w14:paraId="555C9DB7"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Tijera; TIJERAS P/CORTAR PAPELES; MATERIAL: ACERO BRUÑIDO, MANGO: PLASTICO, LONG.DE CUERPO: 17 Cm</w:t>
            </w:r>
          </w:p>
        </w:tc>
      </w:tr>
      <w:tr w:rsidR="00C3544B" w14:paraId="35036876" w14:textId="77777777">
        <w:tc>
          <w:tcPr>
            <w:tcW w:w="1555" w:type="dxa"/>
            <w:vAlign w:val="center"/>
          </w:tcPr>
          <w:p w14:paraId="7ADE988C"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18</w:t>
            </w:r>
          </w:p>
        </w:tc>
        <w:tc>
          <w:tcPr>
            <w:tcW w:w="7229" w:type="dxa"/>
            <w:vAlign w:val="center"/>
          </w:tcPr>
          <w:p w14:paraId="488F1AC9"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Binder clips medianos (25mm); BROCHES NIQUELADOS; TIPO: BINDER, CABEZA: RECTANGULAR, DIÁMETRO: 20 mm, PRESENTACIÓN: CAJA X 12 UN</w:t>
            </w:r>
          </w:p>
        </w:tc>
      </w:tr>
      <w:tr w:rsidR="00C3544B" w14:paraId="04842B6A" w14:textId="77777777">
        <w:tc>
          <w:tcPr>
            <w:tcW w:w="1555" w:type="dxa"/>
            <w:vAlign w:val="center"/>
          </w:tcPr>
          <w:p w14:paraId="5ECB4FBB"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19</w:t>
            </w:r>
          </w:p>
        </w:tc>
        <w:tc>
          <w:tcPr>
            <w:tcW w:w="7229" w:type="dxa"/>
            <w:vAlign w:val="center"/>
          </w:tcPr>
          <w:p w14:paraId="38BEA31C"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Binder clips grandes (75mm); BROCHES NIQUELADOS; TIPO: BINDER, CABEZA: RECTANGULAR, DIÁMETRO: 75 mm, PRESENTACIÓN: UNIDAD</w:t>
            </w:r>
          </w:p>
        </w:tc>
      </w:tr>
      <w:tr w:rsidR="00C3544B" w14:paraId="11AF32CA" w14:textId="77777777">
        <w:tc>
          <w:tcPr>
            <w:tcW w:w="1555" w:type="dxa"/>
            <w:vAlign w:val="center"/>
          </w:tcPr>
          <w:p w14:paraId="5D82247F"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20</w:t>
            </w:r>
          </w:p>
        </w:tc>
        <w:tc>
          <w:tcPr>
            <w:tcW w:w="7229" w:type="dxa"/>
            <w:vAlign w:val="center"/>
          </w:tcPr>
          <w:p w14:paraId="64BF15AB"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Broches para abrochadora (Nº21/6); BROCHES P/ABROCHADORA; NÚMERO: 21/6, PRESENTACIÓN: CAJA X 1000 UNIDADES</w:t>
            </w:r>
          </w:p>
        </w:tc>
      </w:tr>
      <w:tr w:rsidR="00C3544B" w14:paraId="553692E2" w14:textId="77777777">
        <w:tc>
          <w:tcPr>
            <w:tcW w:w="1555" w:type="dxa"/>
            <w:vAlign w:val="center"/>
          </w:tcPr>
          <w:p w14:paraId="093C37EB"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21</w:t>
            </w:r>
          </w:p>
        </w:tc>
        <w:tc>
          <w:tcPr>
            <w:tcW w:w="7229" w:type="dxa"/>
            <w:vAlign w:val="center"/>
          </w:tcPr>
          <w:p w14:paraId="6639DF40"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Abrochadora (Nº21/6); ABROCHADORAS DE PAPEL; TIPO: DE ESCRITORIO, MATERIAL: PLÁSTICO, MEDIDA: 21/6, P/BROCHES: 21/6</w:t>
            </w:r>
          </w:p>
        </w:tc>
      </w:tr>
      <w:tr w:rsidR="00C3544B" w14:paraId="19693B64" w14:textId="77777777">
        <w:tc>
          <w:tcPr>
            <w:tcW w:w="1555" w:type="dxa"/>
            <w:vAlign w:val="center"/>
          </w:tcPr>
          <w:p w14:paraId="29ADD2E0"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22</w:t>
            </w:r>
          </w:p>
        </w:tc>
        <w:tc>
          <w:tcPr>
            <w:tcW w:w="7229" w:type="dxa"/>
            <w:vAlign w:val="center"/>
          </w:tcPr>
          <w:p w14:paraId="0C7FAF00"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Regla 30 cm; REGLAS GRADUADAS; TIPO: PLANA, LONG.DE CUERPO: 30 Cm, MATERIAL: ACRILICO</w:t>
            </w:r>
          </w:p>
        </w:tc>
      </w:tr>
      <w:tr w:rsidR="00C3544B" w14:paraId="7ABA8E0C" w14:textId="77777777">
        <w:tc>
          <w:tcPr>
            <w:tcW w:w="1555" w:type="dxa"/>
            <w:vAlign w:val="center"/>
          </w:tcPr>
          <w:p w14:paraId="75181B21"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23</w:t>
            </w:r>
          </w:p>
        </w:tc>
        <w:tc>
          <w:tcPr>
            <w:tcW w:w="7229" w:type="dxa"/>
            <w:vAlign w:val="center"/>
          </w:tcPr>
          <w:p w14:paraId="38D5BCD8"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Bolígrafo, tipo y calidad BIC, punta metálica, capuchón anti asfixia, terminal plástico a presión, de UN (1) </w:t>
            </w:r>
            <w:proofErr w:type="spellStart"/>
            <w:r>
              <w:rPr>
                <w:rFonts w:ascii="Times New Roman" w:eastAsia="Times New Roman" w:hAnsi="Times New Roman" w:cs="Times New Roman"/>
                <w:sz w:val="22"/>
                <w:szCs w:val="22"/>
              </w:rPr>
              <w:t>mm.</w:t>
            </w:r>
            <w:proofErr w:type="spellEnd"/>
            <w:r>
              <w:rPr>
                <w:rFonts w:ascii="Times New Roman" w:eastAsia="Times New Roman" w:hAnsi="Times New Roman" w:cs="Times New Roman"/>
                <w:sz w:val="22"/>
                <w:szCs w:val="22"/>
              </w:rPr>
              <w:t xml:space="preserve"> Color azul. Presentación: 12 lapiceras por caja solicitada.</w:t>
            </w:r>
          </w:p>
        </w:tc>
      </w:tr>
      <w:tr w:rsidR="00C3544B" w14:paraId="610D4380" w14:textId="77777777">
        <w:tc>
          <w:tcPr>
            <w:tcW w:w="1555" w:type="dxa"/>
            <w:vAlign w:val="center"/>
          </w:tcPr>
          <w:p w14:paraId="61E84B8F"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24</w:t>
            </w:r>
          </w:p>
        </w:tc>
        <w:tc>
          <w:tcPr>
            <w:tcW w:w="7229" w:type="dxa"/>
            <w:vAlign w:val="center"/>
          </w:tcPr>
          <w:p w14:paraId="27A787B0"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Bolígrafo, tipo y calidad BIC, punta metálica, capuchón anti asfixia, terminal plástico a presión, de UN (1) </w:t>
            </w:r>
            <w:proofErr w:type="spellStart"/>
            <w:r>
              <w:rPr>
                <w:rFonts w:ascii="Times New Roman" w:eastAsia="Times New Roman" w:hAnsi="Times New Roman" w:cs="Times New Roman"/>
                <w:sz w:val="22"/>
                <w:szCs w:val="22"/>
              </w:rPr>
              <w:t>mm.</w:t>
            </w:r>
            <w:proofErr w:type="spellEnd"/>
            <w:r>
              <w:rPr>
                <w:rFonts w:ascii="Times New Roman" w:eastAsia="Times New Roman" w:hAnsi="Times New Roman" w:cs="Times New Roman"/>
                <w:sz w:val="22"/>
                <w:szCs w:val="22"/>
              </w:rPr>
              <w:t xml:space="preserve"> Color negro. Presentación: 12 lapiceras por caja solicitada.</w:t>
            </w:r>
          </w:p>
        </w:tc>
      </w:tr>
      <w:tr w:rsidR="00C3544B" w14:paraId="651EB80A" w14:textId="77777777">
        <w:tc>
          <w:tcPr>
            <w:tcW w:w="1555" w:type="dxa"/>
            <w:vAlign w:val="center"/>
          </w:tcPr>
          <w:p w14:paraId="54E37A2A"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25</w:t>
            </w:r>
          </w:p>
        </w:tc>
        <w:tc>
          <w:tcPr>
            <w:tcW w:w="7229" w:type="dxa"/>
            <w:vAlign w:val="center"/>
          </w:tcPr>
          <w:p w14:paraId="35D26FFB"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Arandelas de cartón para expedientes; ARANDELAS DE CARTON; DIAMETRO: 25 mm, PRESENTACIÓN: CAJA X 500, CERTIFICADO FORESTAL (GFS): SIN, PORC. FIBRAS RECICLADAS: 0 %</w:t>
            </w:r>
          </w:p>
        </w:tc>
      </w:tr>
      <w:tr w:rsidR="00C3544B" w14:paraId="1102AD0E" w14:textId="77777777">
        <w:tc>
          <w:tcPr>
            <w:tcW w:w="1555" w:type="dxa"/>
            <w:vAlign w:val="center"/>
          </w:tcPr>
          <w:p w14:paraId="668738E3"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26</w:t>
            </w:r>
          </w:p>
        </w:tc>
        <w:tc>
          <w:tcPr>
            <w:tcW w:w="7229" w:type="dxa"/>
            <w:vAlign w:val="center"/>
          </w:tcPr>
          <w:p w14:paraId="6C9E53D3"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Broches dorados para expedientes N°12; BROCHES DORADOS;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12, PRESENTACIÓN: CAJA X 100 UNIDADES,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PATAS: 2, CANTIDAD PATAS: 2, NÚMERO: 12</w:t>
            </w:r>
          </w:p>
        </w:tc>
      </w:tr>
      <w:tr w:rsidR="00C3544B" w14:paraId="69A37DC2" w14:textId="77777777">
        <w:tc>
          <w:tcPr>
            <w:tcW w:w="1555" w:type="dxa"/>
            <w:vAlign w:val="center"/>
          </w:tcPr>
          <w:p w14:paraId="2EB5BF0A"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27</w:t>
            </w:r>
          </w:p>
        </w:tc>
        <w:tc>
          <w:tcPr>
            <w:tcW w:w="7229" w:type="dxa"/>
            <w:vAlign w:val="center"/>
          </w:tcPr>
          <w:p w14:paraId="0D6EAB04"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Broches dorados para expedientes N°6;</w:t>
            </w:r>
            <w:r>
              <w:rPr>
                <w:rFonts w:ascii="Times New Roman" w:eastAsia="Times New Roman" w:hAnsi="Times New Roman" w:cs="Times New Roman"/>
              </w:rPr>
              <w:t xml:space="preserve"> </w:t>
            </w:r>
            <w:r>
              <w:rPr>
                <w:rFonts w:ascii="Times New Roman" w:eastAsia="Times New Roman" w:hAnsi="Times New Roman" w:cs="Times New Roman"/>
                <w:sz w:val="22"/>
                <w:szCs w:val="22"/>
              </w:rPr>
              <w:t xml:space="preserve">BROCHES DORADOS;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6,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PATAS: 2, PRESENTACIÓN: CAJA X 100 UNIDADES, CANTIDAD PATAS: 2, NÚMERO: 6</w:t>
            </w:r>
          </w:p>
        </w:tc>
      </w:tr>
      <w:tr w:rsidR="00C3544B" w14:paraId="40CCD782" w14:textId="77777777">
        <w:tc>
          <w:tcPr>
            <w:tcW w:w="1555" w:type="dxa"/>
            <w:vAlign w:val="center"/>
          </w:tcPr>
          <w:p w14:paraId="401C7C5B"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28</w:t>
            </w:r>
          </w:p>
        </w:tc>
        <w:tc>
          <w:tcPr>
            <w:tcW w:w="7229" w:type="dxa"/>
            <w:vAlign w:val="center"/>
          </w:tcPr>
          <w:p w14:paraId="1FDB72B9"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Sello fechador; SELLO FECHADOR; DIM. BANDA: 3,5 X 0,5 Cm, DÍGITOS MÓVILES AÑO: 4, DÍGITOS MÓVILES MES: 3, DÍGITOS MÓVILES DIA: 2, DIMENSIÓN: 3,5 X 0,5 Cm</w:t>
            </w:r>
          </w:p>
        </w:tc>
      </w:tr>
      <w:tr w:rsidR="00C3544B" w14:paraId="6C6A973F" w14:textId="77777777">
        <w:trPr>
          <w:trHeight w:val="490"/>
        </w:trPr>
        <w:tc>
          <w:tcPr>
            <w:tcW w:w="1555" w:type="dxa"/>
            <w:vAlign w:val="center"/>
          </w:tcPr>
          <w:p w14:paraId="0D7467D4"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29</w:t>
            </w:r>
          </w:p>
        </w:tc>
        <w:tc>
          <w:tcPr>
            <w:tcW w:w="7229" w:type="dxa"/>
            <w:vAlign w:val="center"/>
          </w:tcPr>
          <w:p w14:paraId="45BFDC13"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Block Notas Adhesivas 75 X 75 Mm; TALONARIOS NOTAS AUTOADHESIVAS; COLOR: BLANCO, MEDIDA: 75 X 75 mm</w:t>
            </w:r>
          </w:p>
        </w:tc>
      </w:tr>
      <w:tr w:rsidR="00C3544B" w14:paraId="351730C7" w14:textId="77777777">
        <w:tc>
          <w:tcPr>
            <w:tcW w:w="1555" w:type="dxa"/>
            <w:vAlign w:val="center"/>
          </w:tcPr>
          <w:p w14:paraId="50393DA1"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30</w:t>
            </w:r>
          </w:p>
        </w:tc>
        <w:tc>
          <w:tcPr>
            <w:tcW w:w="7229" w:type="dxa"/>
            <w:vAlign w:val="center"/>
          </w:tcPr>
          <w:p w14:paraId="3EFE1923"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Cinta de 18mm x 25m transparente; CINTAS ADHESIVAS; TIPO: TRANSPARENTE, ANCHO: 12 mm, LARGO ROLLO: 25 M, MATERIAL: POLIPROPILENO, ACCESORIO: SIN, LARGO: 25 M</w:t>
            </w:r>
          </w:p>
        </w:tc>
      </w:tr>
      <w:tr w:rsidR="00C3544B" w14:paraId="3D138818" w14:textId="77777777">
        <w:tc>
          <w:tcPr>
            <w:tcW w:w="1555" w:type="dxa"/>
            <w:vAlign w:val="center"/>
          </w:tcPr>
          <w:p w14:paraId="55B70CB2"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31</w:t>
            </w:r>
          </w:p>
        </w:tc>
        <w:tc>
          <w:tcPr>
            <w:tcW w:w="7229" w:type="dxa"/>
            <w:vAlign w:val="center"/>
          </w:tcPr>
          <w:p w14:paraId="6A6EF0AA"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Almohadilla Para Sellos 9x16cm; ALMOHADILLAS P/SELLOS; MEDIDA: 9 X 16 Cm, MATERIAL: METAL</w:t>
            </w:r>
          </w:p>
        </w:tc>
      </w:tr>
      <w:tr w:rsidR="00C3544B" w14:paraId="2F5C21C1" w14:textId="77777777">
        <w:tc>
          <w:tcPr>
            <w:tcW w:w="1555" w:type="dxa"/>
            <w:vAlign w:val="center"/>
          </w:tcPr>
          <w:p w14:paraId="3158CE7F"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32</w:t>
            </w:r>
          </w:p>
        </w:tc>
        <w:tc>
          <w:tcPr>
            <w:tcW w:w="7229" w:type="dxa"/>
            <w:vAlign w:val="center"/>
          </w:tcPr>
          <w:p w14:paraId="36F6A672"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Bolígrafo, tipo y calidad BIC, punta metálica, capuchón anti asfixia, terminal plástico a presión, de UN (1) </w:t>
            </w:r>
            <w:proofErr w:type="spellStart"/>
            <w:r>
              <w:rPr>
                <w:rFonts w:ascii="Times New Roman" w:eastAsia="Times New Roman" w:hAnsi="Times New Roman" w:cs="Times New Roman"/>
                <w:sz w:val="22"/>
                <w:szCs w:val="22"/>
              </w:rPr>
              <w:t>mm.</w:t>
            </w:r>
            <w:proofErr w:type="spellEnd"/>
            <w:r>
              <w:rPr>
                <w:rFonts w:ascii="Times New Roman" w:eastAsia="Times New Roman" w:hAnsi="Times New Roman" w:cs="Times New Roman"/>
                <w:sz w:val="22"/>
                <w:szCs w:val="22"/>
              </w:rPr>
              <w:t xml:space="preserve"> Color rojo.</w:t>
            </w:r>
          </w:p>
        </w:tc>
      </w:tr>
      <w:tr w:rsidR="00C3544B" w14:paraId="21013B9B" w14:textId="77777777">
        <w:tc>
          <w:tcPr>
            <w:tcW w:w="1555" w:type="dxa"/>
            <w:vAlign w:val="center"/>
          </w:tcPr>
          <w:p w14:paraId="7C87C7BF"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lastRenderedPageBreak/>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33</w:t>
            </w:r>
          </w:p>
        </w:tc>
        <w:tc>
          <w:tcPr>
            <w:tcW w:w="7229" w:type="dxa"/>
            <w:vAlign w:val="center"/>
          </w:tcPr>
          <w:p w14:paraId="0006D40A"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Carpeta Colgante Oficio 37 cm x 25 cm; CARPETAS COLGANTES; TIPO: EXTERIOR - MATERIAL: CARTULINA GRUESA - TAMAÑO: OFICIO - SUJECIÓN: GANCHOS EN 4 PUNTAS - VISOR: PVC SECCIÓN TRIANGULAR - PRESENTACION: ENVASE X 50 UN</w:t>
            </w:r>
          </w:p>
        </w:tc>
      </w:tr>
      <w:tr w:rsidR="00C3544B" w14:paraId="724323C6" w14:textId="77777777">
        <w:tc>
          <w:tcPr>
            <w:tcW w:w="1555" w:type="dxa"/>
            <w:vAlign w:val="center"/>
          </w:tcPr>
          <w:p w14:paraId="47587716"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34</w:t>
            </w:r>
          </w:p>
        </w:tc>
        <w:tc>
          <w:tcPr>
            <w:tcW w:w="7229" w:type="dxa"/>
            <w:vAlign w:val="center"/>
          </w:tcPr>
          <w:p w14:paraId="27DD5CF0"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Bibliorato tamaño Oficio, Lomo de 8 cm con tapa rígida e interior forrado, Con mecanismo de cierre de dos anillos niquelados tipo palanca.</w:t>
            </w:r>
          </w:p>
        </w:tc>
      </w:tr>
      <w:tr w:rsidR="00C3544B" w14:paraId="627D3046" w14:textId="77777777">
        <w:tc>
          <w:tcPr>
            <w:tcW w:w="1555" w:type="dxa"/>
            <w:vAlign w:val="center"/>
          </w:tcPr>
          <w:p w14:paraId="14C052CD"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35</w:t>
            </w:r>
          </w:p>
        </w:tc>
        <w:tc>
          <w:tcPr>
            <w:tcW w:w="7229" w:type="dxa"/>
            <w:vAlign w:val="center"/>
          </w:tcPr>
          <w:p w14:paraId="31353D4B"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Separadores de polipropileno color azul tamaño OFICIO con orejas, 5 perforaciones para todo tipo de carpeta, 10 divisiones.</w:t>
            </w:r>
          </w:p>
        </w:tc>
      </w:tr>
      <w:tr w:rsidR="00C3544B" w14:paraId="3EEC9165" w14:textId="77777777">
        <w:tc>
          <w:tcPr>
            <w:tcW w:w="1555" w:type="dxa"/>
            <w:vAlign w:val="center"/>
          </w:tcPr>
          <w:p w14:paraId="77B1D8F3"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36</w:t>
            </w:r>
          </w:p>
        </w:tc>
        <w:tc>
          <w:tcPr>
            <w:tcW w:w="7229" w:type="dxa"/>
            <w:vAlign w:val="center"/>
          </w:tcPr>
          <w:p w14:paraId="7CDCD537"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Marcador Tinta Permanente NEGRO, Punta redonda, Grosor del trazo: 1 mm</w:t>
            </w:r>
          </w:p>
        </w:tc>
      </w:tr>
      <w:tr w:rsidR="00C3544B" w14:paraId="6452D419" w14:textId="77777777">
        <w:tc>
          <w:tcPr>
            <w:tcW w:w="1555" w:type="dxa"/>
            <w:vAlign w:val="center"/>
          </w:tcPr>
          <w:p w14:paraId="1492B79F"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37</w:t>
            </w:r>
          </w:p>
        </w:tc>
        <w:tc>
          <w:tcPr>
            <w:tcW w:w="7229" w:type="dxa"/>
            <w:vAlign w:val="center"/>
          </w:tcPr>
          <w:p w14:paraId="5B9AFFC3"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Adhesivo no tóxico para pegar de 50 ml; ADHESIVOS P/PAPEL; PRESENTACIÓN: 50 </w:t>
            </w:r>
            <w:proofErr w:type="spellStart"/>
            <w:r>
              <w:rPr>
                <w:rFonts w:ascii="Times New Roman" w:eastAsia="Times New Roman" w:hAnsi="Times New Roman" w:cs="Times New Roman"/>
                <w:sz w:val="22"/>
                <w:szCs w:val="22"/>
              </w:rPr>
              <w:t>mL</w:t>
            </w:r>
            <w:proofErr w:type="spellEnd"/>
            <w:r>
              <w:rPr>
                <w:rFonts w:ascii="Times New Roman" w:eastAsia="Times New Roman" w:hAnsi="Times New Roman" w:cs="Times New Roman"/>
                <w:sz w:val="22"/>
                <w:szCs w:val="22"/>
              </w:rPr>
              <w:t>, TIPO: SINTÉTICO C/DOSIFICADOR</w:t>
            </w:r>
          </w:p>
        </w:tc>
      </w:tr>
      <w:tr w:rsidR="00C3544B" w14:paraId="0B2BEA53" w14:textId="77777777">
        <w:tc>
          <w:tcPr>
            <w:tcW w:w="1555" w:type="dxa"/>
            <w:vAlign w:val="center"/>
          </w:tcPr>
          <w:p w14:paraId="589FB160"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38</w:t>
            </w:r>
          </w:p>
        </w:tc>
        <w:tc>
          <w:tcPr>
            <w:tcW w:w="7229" w:type="dxa"/>
            <w:vAlign w:val="center"/>
          </w:tcPr>
          <w:p w14:paraId="0164981B"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Clips Nº5 metal; CLIPS P/PAPEL; NÚMERO: 5 - MATERIAL: METAL - PRESENTACIÓN: CAJA X 100.</w:t>
            </w:r>
          </w:p>
        </w:tc>
      </w:tr>
      <w:tr w:rsidR="00C3544B" w14:paraId="6B8C2118" w14:textId="77777777">
        <w:tc>
          <w:tcPr>
            <w:tcW w:w="1555" w:type="dxa"/>
            <w:vAlign w:val="center"/>
          </w:tcPr>
          <w:p w14:paraId="2EC93391"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39</w:t>
            </w:r>
          </w:p>
        </w:tc>
        <w:tc>
          <w:tcPr>
            <w:tcW w:w="7229" w:type="dxa"/>
            <w:vAlign w:val="center"/>
          </w:tcPr>
          <w:p w14:paraId="77CC169B"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Botella correctora con pincel, Secado rápido, 20 ml.</w:t>
            </w:r>
          </w:p>
        </w:tc>
      </w:tr>
      <w:tr w:rsidR="00C3544B" w14:paraId="12CE4594" w14:textId="77777777">
        <w:tc>
          <w:tcPr>
            <w:tcW w:w="1555" w:type="dxa"/>
            <w:vAlign w:val="center"/>
          </w:tcPr>
          <w:p w14:paraId="79DE83C9"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40</w:t>
            </w:r>
          </w:p>
        </w:tc>
        <w:tc>
          <w:tcPr>
            <w:tcW w:w="7229" w:type="dxa"/>
            <w:vAlign w:val="center"/>
          </w:tcPr>
          <w:p w14:paraId="6872AFC7"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Cinta de embalar transparente 48 mm x 50; CINTAS P/EMBALAJE; USO: SELLADORA DE CAJAS, LARGO: 50 M, COLOR: TRANSPARENTE, MATERIAL: POLIPROPILENO, ANCHO: 48 mm</w:t>
            </w:r>
          </w:p>
        </w:tc>
      </w:tr>
      <w:tr w:rsidR="00C3544B" w14:paraId="122FF8B5" w14:textId="77777777">
        <w:tc>
          <w:tcPr>
            <w:tcW w:w="1555" w:type="dxa"/>
            <w:vAlign w:val="center"/>
          </w:tcPr>
          <w:p w14:paraId="0E5001E8"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41</w:t>
            </w:r>
          </w:p>
        </w:tc>
        <w:tc>
          <w:tcPr>
            <w:tcW w:w="7229" w:type="dxa"/>
            <w:vAlign w:val="center"/>
          </w:tcPr>
          <w:p w14:paraId="2E65CB2B"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Tubo de 12 minas para portaminas, con un espesor de 0,7 mm y graduación HB, 60 mm de largo.</w:t>
            </w:r>
          </w:p>
        </w:tc>
      </w:tr>
      <w:tr w:rsidR="00C3544B" w14:paraId="52E55FD9" w14:textId="77777777">
        <w:tc>
          <w:tcPr>
            <w:tcW w:w="1555" w:type="dxa"/>
            <w:vAlign w:val="center"/>
          </w:tcPr>
          <w:p w14:paraId="5564E130"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42</w:t>
            </w:r>
          </w:p>
        </w:tc>
        <w:tc>
          <w:tcPr>
            <w:tcW w:w="7229" w:type="dxa"/>
            <w:vAlign w:val="center"/>
          </w:tcPr>
          <w:p w14:paraId="1A1FD970"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Lápiz Mecánico Portaminas Retráctil, La mina de 0,7 mm para trazos, </w:t>
            </w:r>
          </w:p>
        </w:tc>
      </w:tr>
      <w:tr w:rsidR="00C3544B" w14:paraId="001C092B" w14:textId="77777777">
        <w:tc>
          <w:tcPr>
            <w:tcW w:w="1555" w:type="dxa"/>
            <w:vAlign w:val="center"/>
          </w:tcPr>
          <w:p w14:paraId="449AF095"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43</w:t>
            </w:r>
          </w:p>
        </w:tc>
        <w:tc>
          <w:tcPr>
            <w:tcW w:w="7229" w:type="dxa"/>
            <w:vAlign w:val="center"/>
          </w:tcPr>
          <w:p w14:paraId="070C5B6D"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Resaltador VERDE con punta biselada, 2-5 mm, Tinta fluorescente y no tóxica;</w:t>
            </w:r>
            <w:r>
              <w:rPr>
                <w:rFonts w:ascii="Times New Roman" w:eastAsia="Times New Roman" w:hAnsi="Times New Roman" w:cs="Times New Roman"/>
              </w:rPr>
              <w:t xml:space="preserve"> </w:t>
            </w:r>
            <w:r>
              <w:rPr>
                <w:rFonts w:ascii="Times New Roman" w:eastAsia="Times New Roman" w:hAnsi="Times New Roman" w:cs="Times New Roman"/>
                <w:sz w:val="22"/>
                <w:szCs w:val="22"/>
              </w:rPr>
              <w:t>RESALTADORES; PUNTA: FINA, ACCESORIO: SIN, COLOR: VERDE, TIPO PUNTA: FINA</w:t>
            </w:r>
          </w:p>
        </w:tc>
      </w:tr>
      <w:tr w:rsidR="00C3544B" w14:paraId="74DF4201" w14:textId="77777777">
        <w:tc>
          <w:tcPr>
            <w:tcW w:w="1555" w:type="dxa"/>
            <w:vAlign w:val="center"/>
          </w:tcPr>
          <w:p w14:paraId="4E985C4F"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44</w:t>
            </w:r>
          </w:p>
        </w:tc>
        <w:tc>
          <w:tcPr>
            <w:tcW w:w="7229" w:type="dxa"/>
            <w:vAlign w:val="center"/>
          </w:tcPr>
          <w:p w14:paraId="461A2A8D"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Resaltador ROSA con punta </w:t>
            </w:r>
            <w:proofErr w:type="gramStart"/>
            <w:r>
              <w:rPr>
                <w:rFonts w:ascii="Times New Roman" w:eastAsia="Times New Roman" w:hAnsi="Times New Roman" w:cs="Times New Roman"/>
                <w:sz w:val="22"/>
                <w:szCs w:val="22"/>
              </w:rPr>
              <w:t>biselada ,</w:t>
            </w:r>
            <w:proofErr w:type="gramEnd"/>
            <w:r>
              <w:rPr>
                <w:rFonts w:ascii="Times New Roman" w:eastAsia="Times New Roman" w:hAnsi="Times New Roman" w:cs="Times New Roman"/>
                <w:sz w:val="22"/>
                <w:szCs w:val="22"/>
              </w:rPr>
              <w:t xml:space="preserve"> 2-5 mm, Tinta fluorescente y no tóxica;</w:t>
            </w:r>
            <w:r>
              <w:rPr>
                <w:rFonts w:ascii="Times New Roman" w:eastAsia="Times New Roman" w:hAnsi="Times New Roman" w:cs="Times New Roman"/>
              </w:rPr>
              <w:t xml:space="preserve"> </w:t>
            </w:r>
            <w:r>
              <w:rPr>
                <w:rFonts w:ascii="Times New Roman" w:eastAsia="Times New Roman" w:hAnsi="Times New Roman" w:cs="Times New Roman"/>
                <w:sz w:val="22"/>
                <w:szCs w:val="22"/>
              </w:rPr>
              <w:t>RESALTADORES; PUNTA: FINA, ACCESORIO: SIN, COLOR: ROSADO, TIPO PUNTA: FINA</w:t>
            </w:r>
          </w:p>
        </w:tc>
      </w:tr>
      <w:tr w:rsidR="00C3544B" w14:paraId="741A9A4B" w14:textId="77777777">
        <w:tc>
          <w:tcPr>
            <w:tcW w:w="1555" w:type="dxa"/>
            <w:vAlign w:val="center"/>
          </w:tcPr>
          <w:p w14:paraId="33F417F3"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45</w:t>
            </w:r>
          </w:p>
        </w:tc>
        <w:tc>
          <w:tcPr>
            <w:tcW w:w="7229" w:type="dxa"/>
            <w:vAlign w:val="center"/>
          </w:tcPr>
          <w:p w14:paraId="36479B39"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Cuaderno cuadriculado con espiral A4 de 84 hojas, Tipo Universitario; PAPELES ENCUADERNADOS; CANT. DE HOJAS: 84, TAMAÑO: A4, TIPO: BLOCK, CERTIFICADO FORESTAL (GFS): SIN, PORC. FIBRAS RECICLADAS: 0 %, CERT. FIBRA ALTERNATIVA (FCA): SIN</w:t>
            </w:r>
          </w:p>
        </w:tc>
      </w:tr>
      <w:tr w:rsidR="00C3544B" w14:paraId="2BE968E0" w14:textId="77777777">
        <w:tc>
          <w:tcPr>
            <w:tcW w:w="1555" w:type="dxa"/>
            <w:vAlign w:val="center"/>
          </w:tcPr>
          <w:p w14:paraId="3B9E1F1D"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46</w:t>
            </w:r>
          </w:p>
        </w:tc>
        <w:tc>
          <w:tcPr>
            <w:tcW w:w="7229" w:type="dxa"/>
            <w:vAlign w:val="center"/>
          </w:tcPr>
          <w:p w14:paraId="3C1C7CB8"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Cuaderno rayado con espiral A4 de 84 hojas, Tipo Universitario; PAPELES ENCUADERNADOS; CANT. DE HOJAS: 84, TAMAÑO: A4, TIPO: BLOCK, CERTIFICADO FORESTAL (GFS): SIN, PORC. FIBRAS RECICLADAS: 0 %, CERT. FIBRA ALTERNATIVA (FCA): SIN</w:t>
            </w:r>
          </w:p>
        </w:tc>
      </w:tr>
      <w:tr w:rsidR="00C3544B" w14:paraId="0C5C343D" w14:textId="77777777">
        <w:tc>
          <w:tcPr>
            <w:tcW w:w="1555" w:type="dxa"/>
            <w:vAlign w:val="center"/>
          </w:tcPr>
          <w:p w14:paraId="34691E89"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47 </w:t>
            </w:r>
          </w:p>
        </w:tc>
        <w:tc>
          <w:tcPr>
            <w:tcW w:w="7229" w:type="dxa"/>
            <w:vAlign w:val="center"/>
          </w:tcPr>
          <w:p w14:paraId="3FC53A59"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Lapicera </w:t>
            </w:r>
            <w:proofErr w:type="spellStart"/>
            <w:r>
              <w:rPr>
                <w:rFonts w:ascii="Times New Roman" w:eastAsia="Times New Roman" w:hAnsi="Times New Roman" w:cs="Times New Roman"/>
                <w:sz w:val="22"/>
                <w:szCs w:val="22"/>
              </w:rPr>
              <w:t>Roller</w:t>
            </w:r>
            <w:proofErr w:type="spellEnd"/>
            <w:r>
              <w:rPr>
                <w:rFonts w:ascii="Times New Roman" w:eastAsia="Times New Roman" w:hAnsi="Times New Roman" w:cs="Times New Roman"/>
                <w:sz w:val="22"/>
                <w:szCs w:val="22"/>
              </w:rPr>
              <w:t xml:space="preserve"> de trazo medio con punta F en color negro; LAPICERAS ESTILOGRAFICAS; TIPO: ROLLER, MATERIAL: PLASTICO, RECARGABLE: SI</w:t>
            </w:r>
          </w:p>
        </w:tc>
      </w:tr>
      <w:tr w:rsidR="00C3544B" w14:paraId="5C7EA0BE" w14:textId="77777777">
        <w:tc>
          <w:tcPr>
            <w:tcW w:w="1555" w:type="dxa"/>
            <w:vAlign w:val="center"/>
          </w:tcPr>
          <w:p w14:paraId="484CBBB6"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48</w:t>
            </w:r>
          </w:p>
        </w:tc>
        <w:tc>
          <w:tcPr>
            <w:tcW w:w="7229" w:type="dxa"/>
            <w:vAlign w:val="center"/>
          </w:tcPr>
          <w:p w14:paraId="42CA0DC2"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Etiquetas Autoadhesivas </w:t>
            </w:r>
            <w:proofErr w:type="spellStart"/>
            <w:r>
              <w:rPr>
                <w:rFonts w:ascii="Times New Roman" w:eastAsia="Times New Roman" w:hAnsi="Times New Roman" w:cs="Times New Roman"/>
                <w:sz w:val="22"/>
                <w:szCs w:val="22"/>
              </w:rPr>
              <w:t>Husares</w:t>
            </w:r>
            <w:proofErr w:type="spellEnd"/>
            <w:r>
              <w:rPr>
                <w:rFonts w:ascii="Times New Roman" w:eastAsia="Times New Roman" w:hAnsi="Times New Roman" w:cs="Times New Roman"/>
                <w:sz w:val="22"/>
                <w:szCs w:val="22"/>
              </w:rPr>
              <w:t xml:space="preserve"> A4 Hoja Entera; ETIQUETAS AUTOADHESIVAS; MEDIDA: A4, CANT. X CAJA: 1, PAPEL BASE: AUTOADHESIVO, PRESENTACIÓN: CAJA X 1</w:t>
            </w:r>
          </w:p>
        </w:tc>
      </w:tr>
      <w:tr w:rsidR="00C3544B" w14:paraId="5A61A1D0" w14:textId="77777777">
        <w:tc>
          <w:tcPr>
            <w:tcW w:w="1555" w:type="dxa"/>
            <w:vAlign w:val="center"/>
          </w:tcPr>
          <w:p w14:paraId="00E98DFE"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49</w:t>
            </w:r>
          </w:p>
        </w:tc>
        <w:tc>
          <w:tcPr>
            <w:tcW w:w="7229" w:type="dxa"/>
            <w:vAlign w:val="center"/>
          </w:tcPr>
          <w:p w14:paraId="1AF8EB25"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Marcadores para pizarra;</w:t>
            </w:r>
            <w:r>
              <w:rPr>
                <w:rFonts w:ascii="Times New Roman" w:eastAsia="Times New Roman" w:hAnsi="Times New Roman" w:cs="Times New Roman"/>
              </w:rPr>
              <w:t xml:space="preserve"> </w:t>
            </w:r>
            <w:r>
              <w:rPr>
                <w:rFonts w:ascii="Times New Roman" w:eastAsia="Times New Roman" w:hAnsi="Times New Roman" w:cs="Times New Roman"/>
                <w:sz w:val="22"/>
                <w:szCs w:val="22"/>
              </w:rPr>
              <w:t>MARCADORES; TIPO: P/PIZARRA, TRAZO: GRUESO, PUNTA: REDONDA, COLOR: SIN VALOR, RECARGABLE</w:t>
            </w:r>
          </w:p>
        </w:tc>
      </w:tr>
      <w:tr w:rsidR="00C3544B" w14:paraId="54DD4204" w14:textId="77777777">
        <w:tc>
          <w:tcPr>
            <w:tcW w:w="1555" w:type="dxa"/>
            <w:vAlign w:val="center"/>
          </w:tcPr>
          <w:p w14:paraId="6E8996D1"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50</w:t>
            </w:r>
          </w:p>
        </w:tc>
        <w:tc>
          <w:tcPr>
            <w:tcW w:w="7229" w:type="dxa"/>
            <w:vAlign w:val="center"/>
          </w:tcPr>
          <w:p w14:paraId="2F6BC7D0"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Tizas; TIZAS P/PIZARRONES; COLOR: BLANCO, PRESENTACION: PAQUETE X 100 UN</w:t>
            </w:r>
          </w:p>
        </w:tc>
      </w:tr>
      <w:tr w:rsidR="00C3544B" w14:paraId="04F91EAF" w14:textId="77777777">
        <w:tc>
          <w:tcPr>
            <w:tcW w:w="1555" w:type="dxa"/>
            <w:vAlign w:val="center"/>
          </w:tcPr>
          <w:p w14:paraId="473A69EC"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51</w:t>
            </w:r>
          </w:p>
        </w:tc>
        <w:tc>
          <w:tcPr>
            <w:tcW w:w="7229" w:type="dxa"/>
            <w:vAlign w:val="center"/>
          </w:tcPr>
          <w:p w14:paraId="26FE4DBD"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Borradores para pizarra; BORRADORES; MATERIAL: PLÁSTICO - FIBRA, TIPO: PARA MARCADOR</w:t>
            </w:r>
          </w:p>
        </w:tc>
      </w:tr>
      <w:tr w:rsidR="00C3544B" w14:paraId="50B674A6" w14:textId="77777777">
        <w:tc>
          <w:tcPr>
            <w:tcW w:w="1555" w:type="dxa"/>
            <w:vAlign w:val="center"/>
          </w:tcPr>
          <w:p w14:paraId="641ADCF0"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52</w:t>
            </w:r>
          </w:p>
        </w:tc>
        <w:tc>
          <w:tcPr>
            <w:tcW w:w="7229" w:type="dxa"/>
            <w:vAlign w:val="center"/>
          </w:tcPr>
          <w:p w14:paraId="759ADA52"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Borradores para pizarrón; BORRADORES; MATERIAL: MADERA - FELPA, TIPO: P/TIZA</w:t>
            </w:r>
          </w:p>
        </w:tc>
      </w:tr>
      <w:tr w:rsidR="00C3544B" w14:paraId="4005CD95" w14:textId="77777777">
        <w:tc>
          <w:tcPr>
            <w:tcW w:w="1555" w:type="dxa"/>
            <w:vAlign w:val="center"/>
          </w:tcPr>
          <w:p w14:paraId="02A5DDB3"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lastRenderedPageBreak/>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53</w:t>
            </w:r>
          </w:p>
        </w:tc>
        <w:tc>
          <w:tcPr>
            <w:tcW w:w="7229" w:type="dxa"/>
            <w:vAlign w:val="center"/>
          </w:tcPr>
          <w:p w14:paraId="3036C3E4" w14:textId="77777777" w:rsidR="00C3544B" w:rsidRDefault="00FB0B08">
            <w:pPr>
              <w:ind w:left="0" w:hanging="2"/>
              <w:jc w:val="both"/>
              <w:rPr>
                <w:rFonts w:ascii="Times New Roman" w:eastAsia="Times New Roman" w:hAnsi="Times New Roman" w:cs="Times New Roman"/>
              </w:rPr>
            </w:pPr>
            <w:proofErr w:type="spellStart"/>
            <w:r>
              <w:rPr>
                <w:rFonts w:ascii="Times New Roman" w:eastAsia="Times New Roman" w:hAnsi="Times New Roman" w:cs="Times New Roman"/>
                <w:sz w:val="22"/>
                <w:szCs w:val="22"/>
              </w:rPr>
              <w:t>Plasticola</w:t>
            </w:r>
            <w:proofErr w:type="spellEnd"/>
            <w:r>
              <w:rPr>
                <w:rFonts w:ascii="Times New Roman" w:eastAsia="Times New Roman" w:hAnsi="Times New Roman" w:cs="Times New Roman"/>
                <w:sz w:val="22"/>
                <w:szCs w:val="22"/>
              </w:rPr>
              <w:t>; COLAS VINILICAS; ESTADO: PASTA, ENVASE: POTE PLÁSTICO, PESO: 1/4 Kg</w:t>
            </w:r>
          </w:p>
        </w:tc>
      </w:tr>
      <w:tr w:rsidR="00C3544B" w14:paraId="0E3F3442" w14:textId="77777777">
        <w:tc>
          <w:tcPr>
            <w:tcW w:w="1555" w:type="dxa"/>
            <w:vAlign w:val="center"/>
          </w:tcPr>
          <w:p w14:paraId="39ACB01C"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54</w:t>
            </w:r>
          </w:p>
        </w:tc>
        <w:tc>
          <w:tcPr>
            <w:tcW w:w="7229" w:type="dxa"/>
            <w:vAlign w:val="center"/>
          </w:tcPr>
          <w:p w14:paraId="30ECF9FD" w14:textId="77777777" w:rsidR="00C3544B" w:rsidRDefault="00FB0B08">
            <w:pPr>
              <w:ind w:left="0" w:hanging="2"/>
              <w:jc w:val="both"/>
              <w:rPr>
                <w:rFonts w:ascii="Times New Roman" w:eastAsia="Times New Roman" w:hAnsi="Times New Roman" w:cs="Times New Roman"/>
              </w:rPr>
            </w:pPr>
            <w:proofErr w:type="spellStart"/>
            <w:r>
              <w:rPr>
                <w:rFonts w:ascii="Times New Roman" w:eastAsia="Times New Roman" w:hAnsi="Times New Roman" w:cs="Times New Roman"/>
                <w:sz w:val="22"/>
                <w:szCs w:val="22"/>
              </w:rPr>
              <w:t>Ojalillos</w:t>
            </w:r>
            <w:proofErr w:type="spellEnd"/>
            <w:r>
              <w:rPr>
                <w:rFonts w:ascii="Times New Roman" w:eastAsia="Times New Roman" w:hAnsi="Times New Roman" w:cs="Times New Roman"/>
                <w:sz w:val="22"/>
                <w:szCs w:val="22"/>
              </w:rPr>
              <w:t xml:space="preserve"> autoadhesivos polipropileno, Forma circular, 5 hojas, Diseño color blanco liso, 1,4 cm de largo x 1,4 cm de ancho</w:t>
            </w:r>
          </w:p>
        </w:tc>
      </w:tr>
      <w:tr w:rsidR="00C3544B" w14:paraId="021C8B30" w14:textId="77777777">
        <w:tc>
          <w:tcPr>
            <w:tcW w:w="1555" w:type="dxa"/>
            <w:vAlign w:val="center"/>
          </w:tcPr>
          <w:p w14:paraId="29C4772F"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5</w:t>
            </w:r>
            <w:r>
              <w:rPr>
                <w:rFonts w:ascii="Times New Roman" w:eastAsia="Times New Roman" w:hAnsi="Times New Roman" w:cs="Times New Roman"/>
              </w:rPr>
              <w:t>5</w:t>
            </w:r>
          </w:p>
        </w:tc>
        <w:tc>
          <w:tcPr>
            <w:tcW w:w="7229" w:type="dxa"/>
            <w:vAlign w:val="center"/>
          </w:tcPr>
          <w:p w14:paraId="711D0A2E"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Mouse </w:t>
            </w:r>
            <w:proofErr w:type="spellStart"/>
            <w:r>
              <w:rPr>
                <w:rFonts w:ascii="Times New Roman" w:eastAsia="Times New Roman" w:hAnsi="Times New Roman" w:cs="Times New Roman"/>
                <w:sz w:val="22"/>
                <w:szCs w:val="22"/>
              </w:rPr>
              <w:t>Pad</w:t>
            </w:r>
            <w:proofErr w:type="spellEnd"/>
            <w:r>
              <w:rPr>
                <w:rFonts w:ascii="Times New Roman" w:eastAsia="Times New Roman" w:hAnsi="Times New Roman" w:cs="Times New Roman"/>
                <w:sz w:val="22"/>
                <w:szCs w:val="22"/>
              </w:rPr>
              <w:t xml:space="preserve"> de neopreno con gel ergonómico apoya muñeca antideslizante, Color </w:t>
            </w:r>
            <w:proofErr w:type="gramStart"/>
            <w:r>
              <w:rPr>
                <w:rFonts w:ascii="Times New Roman" w:eastAsia="Times New Roman" w:hAnsi="Times New Roman" w:cs="Times New Roman"/>
                <w:sz w:val="22"/>
                <w:szCs w:val="22"/>
              </w:rPr>
              <w:t>liso ;</w:t>
            </w:r>
            <w:proofErr w:type="gramEnd"/>
            <w:r>
              <w:rPr>
                <w:rFonts w:ascii="Times New Roman" w:eastAsia="Times New Roman" w:hAnsi="Times New Roman" w:cs="Times New Roman"/>
                <w:sz w:val="22"/>
                <w:szCs w:val="22"/>
              </w:rPr>
              <w:t xml:space="preserve"> PAD P/MOUSE; LARGO X ANCHO: 20 X 15 Cm</w:t>
            </w:r>
          </w:p>
        </w:tc>
      </w:tr>
      <w:tr w:rsidR="00C3544B" w14:paraId="10FEA0BC" w14:textId="77777777">
        <w:tc>
          <w:tcPr>
            <w:tcW w:w="1555" w:type="dxa"/>
            <w:vAlign w:val="center"/>
          </w:tcPr>
          <w:p w14:paraId="1C146950"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5</w:t>
            </w:r>
            <w:r>
              <w:rPr>
                <w:rFonts w:ascii="Times New Roman" w:eastAsia="Times New Roman" w:hAnsi="Times New Roman" w:cs="Times New Roman"/>
              </w:rPr>
              <w:t>6</w:t>
            </w:r>
          </w:p>
        </w:tc>
        <w:tc>
          <w:tcPr>
            <w:tcW w:w="7229" w:type="dxa"/>
            <w:vAlign w:val="center"/>
          </w:tcPr>
          <w:p w14:paraId="5618D05F"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Bandas Elásticas 100 gr, Banditas en bolsa; BANDAS ELÁSTICAS; PRESENTACIÓN: CAJA DE 100 GR, ESPESOR: 2 mm, DIÁMETRO: 5 Cm</w:t>
            </w:r>
          </w:p>
        </w:tc>
      </w:tr>
      <w:tr w:rsidR="00C3544B" w14:paraId="79EF4C26" w14:textId="77777777">
        <w:tc>
          <w:tcPr>
            <w:tcW w:w="1555" w:type="dxa"/>
            <w:vAlign w:val="center"/>
          </w:tcPr>
          <w:p w14:paraId="13690612"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5</w:t>
            </w:r>
            <w:r>
              <w:rPr>
                <w:rFonts w:ascii="Times New Roman" w:eastAsia="Times New Roman" w:hAnsi="Times New Roman" w:cs="Times New Roman"/>
              </w:rPr>
              <w:t>7</w:t>
            </w:r>
          </w:p>
        </w:tc>
        <w:tc>
          <w:tcPr>
            <w:tcW w:w="7229" w:type="dxa"/>
            <w:vAlign w:val="center"/>
          </w:tcPr>
          <w:p w14:paraId="3F1A95BD" w14:textId="77777777" w:rsidR="00C3544B" w:rsidRDefault="00FB0B08">
            <w:pPr>
              <w:ind w:left="0" w:hanging="2"/>
              <w:jc w:val="both"/>
              <w:rPr>
                <w:rFonts w:ascii="Times New Roman" w:eastAsia="Times New Roman" w:hAnsi="Times New Roman" w:cs="Times New Roman"/>
              </w:rPr>
            </w:pPr>
            <w:proofErr w:type="spellStart"/>
            <w:r>
              <w:rPr>
                <w:rFonts w:ascii="Times New Roman" w:eastAsia="Times New Roman" w:hAnsi="Times New Roman" w:cs="Times New Roman"/>
                <w:sz w:val="22"/>
                <w:szCs w:val="22"/>
              </w:rPr>
              <w:t>Cutter</w:t>
            </w:r>
            <w:proofErr w:type="spellEnd"/>
            <w:r>
              <w:rPr>
                <w:rFonts w:ascii="Times New Roman" w:eastAsia="Times New Roman" w:hAnsi="Times New Roman" w:cs="Times New Roman"/>
                <w:sz w:val="22"/>
                <w:szCs w:val="22"/>
              </w:rPr>
              <w:t xml:space="preserve"> retráctil con traba de seguridad, Ancho de hoja 18 mm o superior; CUTTER; TIPO HOJA: MÓVIL SECCIONABLE, MATERIAL MANGO: PLÁSTICO, ANCHO HOJA: 18 mm, TIPO DE HOJA: MÓVIL SECCIONABLE, ANCHO DE HOJA: 18 mm</w:t>
            </w:r>
          </w:p>
        </w:tc>
      </w:tr>
      <w:tr w:rsidR="00C3544B" w14:paraId="51881B86" w14:textId="77777777">
        <w:tc>
          <w:tcPr>
            <w:tcW w:w="1555" w:type="dxa"/>
            <w:vAlign w:val="center"/>
          </w:tcPr>
          <w:p w14:paraId="6C493B7F" w14:textId="77777777"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 xml:space="preserve">Renglón </w:t>
            </w:r>
            <w:proofErr w:type="spellStart"/>
            <w:r>
              <w:rPr>
                <w:rFonts w:ascii="Times New Roman" w:eastAsia="Times New Roman" w:hAnsi="Times New Roman" w:cs="Times New Roman"/>
                <w:sz w:val="22"/>
                <w:szCs w:val="22"/>
              </w:rPr>
              <w:t>N°</w:t>
            </w:r>
            <w:proofErr w:type="spellEnd"/>
            <w:r>
              <w:rPr>
                <w:rFonts w:ascii="Times New Roman" w:eastAsia="Times New Roman" w:hAnsi="Times New Roman" w:cs="Times New Roman"/>
                <w:sz w:val="22"/>
                <w:szCs w:val="22"/>
              </w:rPr>
              <w:t xml:space="preserve"> 5</w:t>
            </w:r>
            <w:r>
              <w:rPr>
                <w:rFonts w:ascii="Times New Roman" w:eastAsia="Times New Roman" w:hAnsi="Times New Roman" w:cs="Times New Roman"/>
              </w:rPr>
              <w:t>8</w:t>
            </w:r>
          </w:p>
        </w:tc>
        <w:tc>
          <w:tcPr>
            <w:tcW w:w="7229" w:type="dxa"/>
            <w:vAlign w:val="center"/>
          </w:tcPr>
          <w:p w14:paraId="507C7457" w14:textId="3FB1148C" w:rsidR="00C3544B" w:rsidRDefault="00FB0B08">
            <w:pPr>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Carpeta Cartulina para archivo; CARPETAS</w:t>
            </w:r>
            <w:r w:rsidR="00B95D5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COLOR: MARRÓN, TAMAÑO: OFICIO, TIPO: TRES SOLAPAS, PRESENTACIÓN: SIN VALOR, MEMBRETE: SIN, LENGÜETA: SIN, SUJECIÓN: SIN VALOR</w:t>
            </w:r>
          </w:p>
        </w:tc>
      </w:tr>
    </w:tbl>
    <w:p w14:paraId="6D94CF6D" w14:textId="77777777" w:rsidR="00C3544B" w:rsidRDefault="00FB0B08">
      <w:pPr>
        <w:spacing w:before="120" w:after="120"/>
        <w:ind w:left="0" w:right="-267" w:hanging="2"/>
        <w:jc w:val="both"/>
        <w:rPr>
          <w:rFonts w:ascii="Times New Roman" w:eastAsia="Times New Roman" w:hAnsi="Times New Roman" w:cs="Times New Roman"/>
        </w:rPr>
      </w:pPr>
      <w:r>
        <w:rPr>
          <w:rFonts w:ascii="Times New Roman" w:eastAsia="Times New Roman" w:hAnsi="Times New Roman" w:cs="Times New Roman"/>
        </w:rPr>
        <w:t xml:space="preserve"> </w:t>
      </w:r>
    </w:p>
    <w:sectPr w:rsidR="00C3544B">
      <w:headerReference w:type="even" r:id="rId27"/>
      <w:headerReference w:type="default" r:id="rId28"/>
      <w:footerReference w:type="even" r:id="rId29"/>
      <w:footerReference w:type="default" r:id="rId30"/>
      <w:headerReference w:type="first" r:id="rId31"/>
      <w:footerReference w:type="first" r:id="rId32"/>
      <w:pgSz w:w="11907" w:h="16840"/>
      <w:pgMar w:top="993" w:right="1701" w:bottom="1134" w:left="1701" w:header="85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08B2" w14:textId="77777777" w:rsidR="00384A96" w:rsidRDefault="00384A96">
      <w:pPr>
        <w:spacing w:line="240" w:lineRule="auto"/>
        <w:ind w:left="0" w:hanging="2"/>
      </w:pPr>
      <w:r>
        <w:separator/>
      </w:r>
    </w:p>
  </w:endnote>
  <w:endnote w:type="continuationSeparator" w:id="0">
    <w:p w14:paraId="412A377E" w14:textId="77777777" w:rsidR="00384A96" w:rsidRDefault="00384A9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Abadi MT Condensed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944B" w14:textId="77777777" w:rsidR="00C3544B" w:rsidRDefault="00C3544B">
    <w:pPr>
      <w:widowControl w:val="0"/>
      <w:pBdr>
        <w:top w:val="nil"/>
        <w:left w:val="nil"/>
        <w:bottom w:val="nil"/>
        <w:right w:val="nil"/>
        <w:between w:val="nil"/>
      </w:pBdr>
      <w:tabs>
        <w:tab w:val="center" w:pos="4252"/>
        <w:tab w:val="right" w:pos="8504"/>
      </w:tabs>
      <w:spacing w:line="240" w:lineRule="auto"/>
      <w:ind w:left="0" w:hanging="2"/>
      <w:rPr>
        <w:rFonts w:ascii="Noto Sans Symbols" w:eastAsia="Noto Sans Symbols" w:hAnsi="Noto Sans Symbols" w:cs="Noto Sans Symbols"/>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8645" w14:textId="77777777" w:rsidR="00C3544B" w:rsidRDefault="00FB0B08">
    <w:pPr>
      <w:widowControl w:val="0"/>
      <w:pBdr>
        <w:top w:val="nil"/>
        <w:left w:val="nil"/>
        <w:bottom w:val="nil"/>
        <w:right w:val="nil"/>
        <w:between w:val="nil"/>
      </w:pBdr>
      <w:tabs>
        <w:tab w:val="center" w:pos="4252"/>
        <w:tab w:val="right" w:pos="8504"/>
      </w:tabs>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Pliego de Bases y Condiciones Particulares – Proceso 498-</w:t>
    </w:r>
    <w:r>
      <w:rPr>
        <w:rFonts w:ascii="Times New Roman" w:eastAsia="Times New Roman" w:hAnsi="Times New Roman" w:cs="Times New Roman"/>
        <w:sz w:val="22"/>
        <w:szCs w:val="22"/>
      </w:rPr>
      <w:t>0003</w:t>
    </w:r>
    <w:r>
      <w:rPr>
        <w:rFonts w:ascii="Times New Roman" w:eastAsia="Times New Roman" w:hAnsi="Times New Roman" w:cs="Times New Roman"/>
        <w:color w:val="000000"/>
        <w:sz w:val="22"/>
        <w:szCs w:val="22"/>
      </w:rPr>
      <w:t>-CDI</w:t>
    </w:r>
    <w:r>
      <w:rPr>
        <w:rFonts w:ascii="Times New Roman" w:eastAsia="Times New Roman" w:hAnsi="Times New Roman" w:cs="Times New Roman"/>
        <w:sz w:val="22"/>
        <w:szCs w:val="22"/>
      </w:rPr>
      <w:t>25</w:t>
    </w:r>
  </w:p>
  <w:p w14:paraId="392DE8CC" w14:textId="77777777" w:rsidR="00C3544B" w:rsidRDefault="00FB0B08">
    <w:pPr>
      <w:widowControl w:val="0"/>
      <w:pBdr>
        <w:top w:val="nil"/>
        <w:left w:val="nil"/>
        <w:bottom w:val="nil"/>
        <w:right w:val="nil"/>
        <w:between w:val="nil"/>
      </w:pBdr>
      <w:tabs>
        <w:tab w:val="center" w:pos="4252"/>
        <w:tab w:val="right" w:pos="8504"/>
      </w:tabs>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185D13">
      <w:rPr>
        <w:rFonts w:ascii="Times New Roman" w:eastAsia="Times New Roman" w:hAnsi="Times New Roman" w:cs="Times New Roman"/>
        <w:noProof/>
        <w:color w:val="000000"/>
        <w:sz w:val="22"/>
        <w:szCs w:val="22"/>
      </w:rPr>
      <w:t>1</w:t>
    </w:r>
    <w:r>
      <w:rPr>
        <w:rFonts w:ascii="Times New Roman" w:eastAsia="Times New Roman" w:hAnsi="Times New Roman" w:cs="Times New Roman"/>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AED0" w14:textId="77777777" w:rsidR="00C3544B" w:rsidRDefault="00C3544B">
    <w:pPr>
      <w:widowControl w:val="0"/>
      <w:pBdr>
        <w:top w:val="nil"/>
        <w:left w:val="nil"/>
        <w:bottom w:val="nil"/>
        <w:right w:val="nil"/>
        <w:between w:val="nil"/>
      </w:pBdr>
      <w:tabs>
        <w:tab w:val="center" w:pos="4252"/>
        <w:tab w:val="right" w:pos="8504"/>
      </w:tabs>
      <w:spacing w:line="240" w:lineRule="auto"/>
      <w:ind w:left="0" w:hanging="2"/>
      <w:rPr>
        <w:rFonts w:ascii="Noto Sans Symbols" w:eastAsia="Noto Sans Symbols" w:hAnsi="Noto Sans Symbols" w:cs="Noto Sans Symbol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BC55" w14:textId="77777777" w:rsidR="00384A96" w:rsidRDefault="00384A96">
      <w:pPr>
        <w:spacing w:line="240" w:lineRule="auto"/>
        <w:ind w:left="0" w:hanging="2"/>
      </w:pPr>
      <w:r>
        <w:separator/>
      </w:r>
    </w:p>
  </w:footnote>
  <w:footnote w:type="continuationSeparator" w:id="0">
    <w:p w14:paraId="3E2451DC" w14:textId="77777777" w:rsidR="00384A96" w:rsidRDefault="00384A9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F8A4" w14:textId="77777777" w:rsidR="00C3544B" w:rsidRDefault="00C3544B">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5A0C" w14:textId="77777777" w:rsidR="00C3544B" w:rsidRDefault="00FB0B08">
    <w:pPr>
      <w:pBdr>
        <w:top w:val="nil"/>
        <w:left w:val="nil"/>
        <w:bottom w:val="nil"/>
        <w:right w:val="nil"/>
        <w:between w:val="nil"/>
      </w:pBdr>
      <w:tabs>
        <w:tab w:val="center" w:pos="4419"/>
        <w:tab w:val="right" w:pos="8838"/>
      </w:tabs>
      <w:spacing w:line="240" w:lineRule="auto"/>
      <w:ind w:left="0" w:hanging="2"/>
      <w:jc w:val="right"/>
      <w:rPr>
        <w:color w:val="000000"/>
        <w:sz w:val="14"/>
        <w:szCs w:val="14"/>
      </w:rPr>
    </w:pPr>
    <w:r>
      <w:rPr>
        <w:color w:val="000000"/>
        <w:sz w:val="16"/>
        <w:szCs w:val="16"/>
      </w:rPr>
      <w:t>“2025 - AÑO DE LA RECONSTRUCCIÓN DE LA NACIÓN ARGENTINA”</w:t>
    </w:r>
  </w:p>
  <w:p w14:paraId="10213942" w14:textId="77777777" w:rsidR="00C3544B" w:rsidRDefault="00FB0B08">
    <w:pPr>
      <w:ind w:left="1" w:hanging="3"/>
      <w:jc w:val="right"/>
      <w:rPr>
        <w:sz w:val="10"/>
        <w:szCs w:val="10"/>
      </w:rPr>
    </w:pPr>
    <w:r>
      <w:rPr>
        <w:sz w:val="28"/>
        <w:szCs w:val="28"/>
      </w:rPr>
      <w:t xml:space="preserve">                                                                                                                       </w:t>
    </w:r>
    <w:r>
      <w:rPr>
        <w:sz w:val="22"/>
        <w:szCs w:val="22"/>
      </w:rPr>
      <w:t xml:space="preserve"> </w:t>
    </w:r>
    <w:r>
      <w:rPr>
        <w:sz w:val="18"/>
        <w:szCs w:val="18"/>
      </w:rPr>
      <w:t xml:space="preserve">   </w:t>
    </w:r>
  </w:p>
  <w:tbl>
    <w:tblPr>
      <w:tblStyle w:val="affffffffffb"/>
      <w:tblW w:w="5001" w:type="dxa"/>
      <w:tblInd w:w="-108" w:type="dxa"/>
      <w:tblLayout w:type="fixed"/>
      <w:tblLook w:val="0000" w:firstRow="0" w:lastRow="0" w:firstColumn="0" w:lastColumn="0" w:noHBand="0" w:noVBand="0"/>
    </w:tblPr>
    <w:tblGrid>
      <w:gridCol w:w="4066"/>
      <w:gridCol w:w="935"/>
    </w:tblGrid>
    <w:tr w:rsidR="00C3544B" w14:paraId="77A768DA" w14:textId="77777777">
      <w:trPr>
        <w:trHeight w:val="788"/>
      </w:trPr>
      <w:tc>
        <w:tcPr>
          <w:tcW w:w="4066" w:type="dxa"/>
        </w:tcPr>
        <w:p w14:paraId="659E439C" w14:textId="77777777" w:rsidR="00C3544B" w:rsidRDefault="00FB0B08">
          <w:pPr>
            <w:widowControl w:val="0"/>
            <w:pBdr>
              <w:top w:val="nil"/>
              <w:left w:val="nil"/>
              <w:bottom w:val="nil"/>
              <w:right w:val="nil"/>
              <w:between w:val="nil"/>
            </w:pBdr>
            <w:ind w:left="0" w:hanging="2"/>
          </w:pPr>
          <w:r>
            <w:rPr>
              <w:noProof/>
            </w:rPr>
            <w:drawing>
              <wp:anchor distT="0" distB="0" distL="114300" distR="114300" simplePos="0" relativeHeight="251658240" behindDoc="0" locked="0" layoutInCell="1" hidden="0" allowOverlap="1" wp14:anchorId="0292384A" wp14:editId="3E8631A5">
                <wp:simplePos x="0" y="0"/>
                <wp:positionH relativeFrom="column">
                  <wp:posOffset>47628</wp:posOffset>
                </wp:positionH>
                <wp:positionV relativeFrom="paragraph">
                  <wp:posOffset>0</wp:posOffset>
                </wp:positionV>
                <wp:extent cx="2098675" cy="586740"/>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6210"/>
                        <a:stretch>
                          <a:fillRect/>
                        </a:stretch>
                      </pic:blipFill>
                      <pic:spPr>
                        <a:xfrm>
                          <a:off x="0" y="0"/>
                          <a:ext cx="2098675" cy="586740"/>
                        </a:xfrm>
                        <a:prstGeom prst="rect">
                          <a:avLst/>
                        </a:prstGeom>
                        <a:ln/>
                      </pic:spPr>
                    </pic:pic>
                  </a:graphicData>
                </a:graphic>
              </wp:anchor>
            </w:drawing>
          </w:r>
        </w:p>
      </w:tc>
      <w:tc>
        <w:tcPr>
          <w:tcW w:w="935" w:type="dxa"/>
        </w:tcPr>
        <w:p w14:paraId="03949F14" w14:textId="77777777" w:rsidR="00C3544B" w:rsidRDefault="00FB0B08">
          <w:pPr>
            <w:widowControl w:val="0"/>
            <w:pBdr>
              <w:top w:val="nil"/>
              <w:left w:val="nil"/>
              <w:bottom w:val="nil"/>
              <w:right w:val="nil"/>
              <w:between w:val="nil"/>
            </w:pBdr>
            <w:ind w:left="0" w:hanging="2"/>
            <w:jc w:val="both"/>
            <w:rPr>
              <w:sz w:val="14"/>
              <w:szCs w:val="14"/>
            </w:rPr>
          </w:pPr>
          <w:r>
            <w:rPr>
              <w:color w:val="000000"/>
              <w:sz w:val="16"/>
              <w:szCs w:val="16"/>
            </w:rPr>
            <w:t xml:space="preserve">        </w:t>
          </w:r>
          <w:r>
            <w:rPr>
              <w:color w:val="000000"/>
              <w:sz w:val="14"/>
              <w:szCs w:val="14"/>
            </w:rPr>
            <w:tab/>
          </w:r>
          <w:r>
            <w:rPr>
              <w:color w:val="000000"/>
              <w:sz w:val="14"/>
              <w:szCs w:val="14"/>
            </w:rPr>
            <w:tab/>
            <w:t xml:space="preserve"> </w:t>
          </w:r>
        </w:p>
      </w:tc>
    </w:tr>
  </w:tbl>
  <w:p w14:paraId="6C6E61F0" w14:textId="77777777" w:rsidR="00C3544B" w:rsidRPr="00185D13" w:rsidRDefault="00FB0B08">
    <w:pPr>
      <w:pBdr>
        <w:top w:val="nil"/>
        <w:left w:val="nil"/>
        <w:bottom w:val="nil"/>
        <w:right w:val="nil"/>
        <w:between w:val="nil"/>
      </w:pBdr>
      <w:tabs>
        <w:tab w:val="center" w:pos="4419"/>
        <w:tab w:val="right" w:pos="8838"/>
      </w:tabs>
      <w:spacing w:line="240" w:lineRule="auto"/>
      <w:ind w:left="0" w:hanging="2"/>
      <w:jc w:val="right"/>
      <w:rPr>
        <w:rFonts w:ascii="Times New Roman" w:eastAsia="Times New Roman" w:hAnsi="Times New Roman" w:cs="Times New Roman"/>
        <w:i/>
        <w:iCs/>
        <w:color w:val="000000"/>
        <w:sz w:val="22"/>
        <w:szCs w:val="22"/>
      </w:rPr>
    </w:pPr>
    <w:r w:rsidRPr="00185D13">
      <w:rPr>
        <w:rFonts w:ascii="Times New Roman" w:eastAsia="Times New Roman" w:hAnsi="Times New Roman" w:cs="Times New Roman"/>
        <w:i/>
        <w:iCs/>
        <w:sz w:val="22"/>
        <w:szCs w:val="22"/>
      </w:rPr>
      <w:t xml:space="preserve">Resolución Rectoral UNDEF </w:t>
    </w:r>
    <w:proofErr w:type="spellStart"/>
    <w:r w:rsidRPr="00185D13">
      <w:rPr>
        <w:rFonts w:ascii="Times New Roman" w:eastAsia="Times New Roman" w:hAnsi="Times New Roman" w:cs="Times New Roman"/>
        <w:i/>
        <w:iCs/>
        <w:sz w:val="22"/>
        <w:szCs w:val="22"/>
      </w:rPr>
      <w:t>N°</w:t>
    </w:r>
    <w:proofErr w:type="spellEnd"/>
    <w:r w:rsidRPr="00185D13">
      <w:rPr>
        <w:rFonts w:ascii="Times New Roman" w:eastAsia="Times New Roman" w:hAnsi="Times New Roman" w:cs="Times New Roman"/>
        <w:i/>
        <w:iCs/>
        <w:sz w:val="22"/>
        <w:szCs w:val="22"/>
      </w:rPr>
      <w:t xml:space="preserve">   115 /2025</w:t>
    </w:r>
  </w:p>
  <w:p w14:paraId="61B02002" w14:textId="77777777" w:rsidR="00C3544B" w:rsidRPr="00185D13" w:rsidRDefault="00FB0B08">
    <w:pPr>
      <w:pBdr>
        <w:top w:val="nil"/>
        <w:left w:val="nil"/>
        <w:bottom w:val="nil"/>
        <w:right w:val="nil"/>
        <w:between w:val="nil"/>
      </w:pBdr>
      <w:tabs>
        <w:tab w:val="center" w:pos="4419"/>
        <w:tab w:val="right" w:pos="8838"/>
      </w:tabs>
      <w:spacing w:line="480" w:lineRule="auto"/>
      <w:ind w:left="0" w:hanging="2"/>
      <w:jc w:val="right"/>
      <w:rPr>
        <w:rFonts w:ascii="Times New Roman" w:eastAsia="Times New Roman" w:hAnsi="Times New Roman" w:cs="Times New Roman"/>
        <w:i/>
        <w:iCs/>
        <w:color w:val="000000"/>
        <w:sz w:val="20"/>
        <w:szCs w:val="20"/>
      </w:rPr>
    </w:pPr>
    <w:r w:rsidRPr="00185D13">
      <w:rPr>
        <w:rFonts w:ascii="Times New Roman" w:eastAsia="Times New Roman" w:hAnsi="Times New Roman" w:cs="Times New Roman"/>
        <w:i/>
        <w:iCs/>
        <w:color w:val="000000"/>
        <w:sz w:val="22"/>
        <w:szCs w:val="22"/>
      </w:rPr>
      <w:t xml:space="preserve">Expediente UNDEF </w:t>
    </w:r>
    <w:proofErr w:type="spellStart"/>
    <w:r w:rsidRPr="00185D13">
      <w:rPr>
        <w:rFonts w:ascii="Times New Roman" w:eastAsia="Times New Roman" w:hAnsi="Times New Roman" w:cs="Times New Roman"/>
        <w:i/>
        <w:iCs/>
        <w:color w:val="000000"/>
        <w:sz w:val="22"/>
        <w:szCs w:val="22"/>
      </w:rPr>
      <w:t>N°</w:t>
    </w:r>
    <w:proofErr w:type="spellEnd"/>
    <w:r w:rsidRPr="00185D13">
      <w:rPr>
        <w:rFonts w:ascii="Times New Roman" w:eastAsia="Times New Roman" w:hAnsi="Times New Roman" w:cs="Times New Roman"/>
        <w:i/>
        <w:iCs/>
        <w:color w:val="000000"/>
        <w:sz w:val="22"/>
        <w:szCs w:val="22"/>
      </w:rPr>
      <w:t xml:space="preserve"> </w:t>
    </w:r>
    <w:r w:rsidRPr="00185D13">
      <w:rPr>
        <w:rFonts w:ascii="Times New Roman" w:eastAsia="Times New Roman" w:hAnsi="Times New Roman" w:cs="Times New Roman"/>
        <w:i/>
        <w:iCs/>
        <w:sz w:val="22"/>
        <w:szCs w:val="22"/>
      </w:rPr>
      <w:t>53/2025</w:t>
    </w:r>
  </w:p>
  <w:p w14:paraId="3CC8D541" w14:textId="77777777" w:rsidR="00C3544B" w:rsidRDefault="00C3544B">
    <w:pPr>
      <w:pBdr>
        <w:top w:val="nil"/>
        <w:left w:val="nil"/>
        <w:bottom w:val="nil"/>
        <w:right w:val="nil"/>
        <w:between w:val="nil"/>
      </w:pBdr>
      <w:tabs>
        <w:tab w:val="center" w:pos="4419"/>
        <w:tab w:val="right" w:pos="88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7299" w14:textId="77777777" w:rsidR="00C3544B" w:rsidRDefault="00C3544B">
    <w:pPr>
      <w:pBdr>
        <w:top w:val="nil"/>
        <w:left w:val="nil"/>
        <w:bottom w:val="nil"/>
        <w:right w:val="nil"/>
        <w:between w:val="nil"/>
      </w:pBdr>
      <w:tabs>
        <w:tab w:val="center" w:pos="4419"/>
        <w:tab w:val="right" w:pos="8838"/>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4B"/>
    <w:rsid w:val="000955A7"/>
    <w:rsid w:val="00185D13"/>
    <w:rsid w:val="00384A96"/>
    <w:rsid w:val="00827C81"/>
    <w:rsid w:val="009B4CE5"/>
    <w:rsid w:val="00AD19B0"/>
    <w:rsid w:val="00B95D5D"/>
    <w:rsid w:val="00C3544B"/>
    <w:rsid w:val="00C66D22"/>
    <w:rsid w:val="00DA140B"/>
    <w:rsid w:val="00DC7D3F"/>
    <w:rsid w:val="00FB0B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EBEC"/>
  <w15:docId w15:val="{41244D72-6C40-4D63-9CBC-4E7B39EA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A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jc w:val="both"/>
    </w:pPr>
    <w:rPr>
      <w:rFonts w:ascii="Tahoma" w:hAnsi="Tahoma" w:cs="Tahoma"/>
      <w:b/>
      <w:bCs/>
      <w:sz w:val="28"/>
      <w:lang w:val="en-US"/>
    </w:rPr>
  </w:style>
  <w:style w:type="paragraph" w:styleId="Ttulo2">
    <w:name w:val="heading 2"/>
    <w:basedOn w:val="Normal"/>
    <w:next w:val="Normal"/>
    <w:uiPriority w:val="9"/>
    <w:semiHidden/>
    <w:unhideWhenUsed/>
    <w:qFormat/>
    <w:pPr>
      <w:keepNext/>
      <w:widowControl w:val="0"/>
      <w:pBdr>
        <w:top w:val="single" w:sz="6" w:space="0" w:color="auto"/>
        <w:left w:val="single" w:sz="6" w:space="0" w:color="auto"/>
        <w:bottom w:val="single" w:sz="6" w:space="0" w:color="auto"/>
        <w:right w:val="single" w:sz="6" w:space="0" w:color="auto"/>
      </w:pBdr>
      <w:shd w:val="pct10" w:color="auto" w:fill="auto"/>
      <w:jc w:val="center"/>
      <w:outlineLvl w:val="1"/>
    </w:pPr>
    <w:rPr>
      <w:rFonts w:ascii="Symbol" w:hAnsi="Symbol"/>
      <w:b/>
      <w:snapToGrid w:val="0"/>
      <w:sz w:val="32"/>
      <w:szCs w:val="20"/>
    </w:rPr>
  </w:style>
  <w:style w:type="paragraph" w:styleId="Ttulo3">
    <w:name w:val="heading 3"/>
    <w:basedOn w:val="Normal"/>
    <w:next w:val="Normal"/>
    <w:uiPriority w:val="9"/>
    <w:semiHidden/>
    <w:unhideWhenUsed/>
    <w:qFormat/>
    <w:pPr>
      <w:keepNext/>
      <w:jc w:val="both"/>
      <w:outlineLvl w:val="2"/>
    </w:pPr>
    <w:rPr>
      <w:rFonts w:ascii="Tahoma" w:hAnsi="Tahoma" w:cs="Tahoma"/>
      <w:b/>
      <w:bCs/>
      <w:szCs w:val="20"/>
      <w:u w:val="single"/>
      <w:lang w:val="en-US"/>
    </w:rPr>
  </w:style>
  <w:style w:type="paragraph" w:styleId="Ttulo4">
    <w:name w:val="heading 4"/>
    <w:basedOn w:val="Normal"/>
    <w:next w:val="Normal"/>
    <w:uiPriority w:val="9"/>
    <w:semiHidden/>
    <w:unhideWhenUsed/>
    <w:qFormat/>
    <w:pPr>
      <w:keepNext/>
      <w:jc w:val="center"/>
      <w:outlineLvl w:val="3"/>
    </w:pPr>
    <w:rPr>
      <w:b/>
      <w:sz w:val="16"/>
      <w:szCs w:val="20"/>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widowControl w:val="0"/>
      <w:jc w:val="both"/>
      <w:outlineLvl w:val="5"/>
    </w:pPr>
    <w:rPr>
      <w:b/>
      <w:sz w:val="20"/>
      <w:szCs w:val="20"/>
    </w:rPr>
  </w:style>
  <w:style w:type="paragraph" w:styleId="Ttulo8">
    <w:name w:val="heading 8"/>
    <w:basedOn w:val="Normal"/>
    <w:next w:val="Normal"/>
    <w:pPr>
      <w:keepNext/>
      <w:outlineLvl w:val="7"/>
    </w:pPr>
    <w:rPr>
      <w:b/>
      <w:sz w:val="20"/>
      <w:szCs w:val="20"/>
      <w:u w:val="single"/>
      <w:lang w:val="es-AR"/>
    </w:rPr>
  </w:style>
  <w:style w:type="paragraph" w:styleId="Ttulo9">
    <w:name w:val="heading 9"/>
    <w:basedOn w:val="Normal"/>
    <w:next w:val="Normal"/>
    <w:pPr>
      <w:keepNext/>
      <w:jc w:val="both"/>
      <w:outlineLvl w:val="8"/>
    </w:pPr>
    <w:rPr>
      <w:rFonts w:ascii="Wingdings" w:hAnsi="Wingdings"/>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bCs/>
      <w:sz w:val="20"/>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Piedepgina">
    <w:name w:val="footer"/>
    <w:basedOn w:val="Normal"/>
    <w:pPr>
      <w:widowControl w:val="0"/>
      <w:tabs>
        <w:tab w:val="center" w:pos="4252"/>
        <w:tab w:val="right" w:pos="8504"/>
      </w:tabs>
    </w:pPr>
    <w:rPr>
      <w:rFonts w:ascii="Symbol" w:hAnsi="Symbol"/>
      <w:snapToGrid w:val="0"/>
      <w:sz w:val="20"/>
      <w:szCs w:val="20"/>
    </w:rPr>
  </w:style>
  <w:style w:type="character" w:styleId="Hipervnculo">
    <w:name w:val="Hyperlink"/>
    <w:rPr>
      <w:color w:val="0000FF"/>
      <w:w w:val="100"/>
      <w:position w:val="-1"/>
      <w:u w:val="single"/>
      <w:effect w:val="none"/>
      <w:vertAlign w:val="baseline"/>
      <w:cs w:val="0"/>
      <w:em w:val="none"/>
    </w:rPr>
  </w:style>
  <w:style w:type="paragraph" w:styleId="Encabezado">
    <w:name w:val="header"/>
    <w:basedOn w:val="Normal"/>
    <w:pPr>
      <w:tabs>
        <w:tab w:val="center" w:pos="4419"/>
        <w:tab w:val="right" w:pos="8838"/>
      </w:tabs>
    </w:pPr>
  </w:style>
  <w:style w:type="paragraph" w:styleId="Textoindependiente">
    <w:name w:val="Body Text"/>
    <w:basedOn w:val="Normal"/>
    <w:pPr>
      <w:jc w:val="both"/>
    </w:pPr>
    <w:rPr>
      <w:rFonts w:ascii="Cambria Math" w:hAnsi="Cambria Math"/>
      <w:sz w:val="20"/>
      <w:szCs w:val="20"/>
    </w:rPr>
  </w:style>
  <w:style w:type="paragraph" w:customStyle="1" w:styleId="xl24">
    <w:name w:val="xl24"/>
    <w:basedOn w:val="Normal"/>
    <w:pPr>
      <w:spacing w:before="100" w:beforeAutospacing="1" w:after="100" w:afterAutospacing="1"/>
    </w:pPr>
    <w:rPr>
      <w:rFonts w:ascii="Tahoma" w:eastAsia="Yu Mincho Light" w:hAnsi="Tahoma" w:cs="Tahoma"/>
      <w:b/>
      <w:bCs/>
    </w:rPr>
  </w:style>
  <w:style w:type="paragraph" w:styleId="Textoindependiente2">
    <w:name w:val="Body Text 2"/>
    <w:basedOn w:val="Normal"/>
    <w:pPr>
      <w:jc w:val="both"/>
    </w:pPr>
  </w:style>
  <w:style w:type="character" w:styleId="Nmerodepgina">
    <w:name w:val="page number"/>
    <w:basedOn w:val="Fuentedeprrafopredeter"/>
    <w:rPr>
      <w:w w:val="100"/>
      <w:position w:val="-1"/>
      <w:effect w:val="none"/>
      <w:vertAlign w:val="baseline"/>
      <w:cs w:val="0"/>
      <w:em w:val="none"/>
    </w:rPr>
  </w:style>
  <w:style w:type="paragraph" w:styleId="Textosinformato">
    <w:name w:val="Plain Text"/>
    <w:basedOn w:val="Normal"/>
    <w:rPr>
      <w:rFonts w:ascii="Cambria Math" w:hAnsi="Cambria Math"/>
      <w:sz w:val="20"/>
      <w:szCs w:val="20"/>
      <w:lang w:val="es-AR"/>
    </w:rPr>
  </w:style>
  <w:style w:type="paragraph" w:styleId="NormalWeb">
    <w:name w:val="Normal (Web)"/>
    <w:basedOn w:val="Normal"/>
    <w:pPr>
      <w:spacing w:before="100" w:beforeAutospacing="1" w:after="100" w:afterAutospacing="1"/>
    </w:pPr>
    <w:rPr>
      <w:rFonts w:ascii="Yu Mincho Light" w:eastAsia="Yu Mincho Light" w:hAnsi="Yu Mincho Light" w:cs="Yu Mincho Light"/>
    </w:rPr>
  </w:style>
  <w:style w:type="paragraph" w:styleId="Sangra2detindependiente">
    <w:name w:val="Body Text Indent 2"/>
    <w:basedOn w:val="Normal"/>
    <w:pPr>
      <w:ind w:left="708"/>
      <w:jc w:val="both"/>
    </w:pPr>
    <w:rPr>
      <w:rFonts w:ascii="Helvetica" w:hAnsi="Helvetica" w:cs="Tahoma"/>
      <w:b/>
      <w:bCs/>
      <w:sz w:val="20"/>
    </w:rPr>
  </w:style>
  <w:style w:type="character" w:styleId="Hipervnculovisitado">
    <w:name w:val="FollowedHyperlink"/>
    <w:rPr>
      <w:color w:val="800080"/>
      <w:w w:val="100"/>
      <w:position w:val="-1"/>
      <w:u w:val="single"/>
      <w:effect w:val="none"/>
      <w:vertAlign w:val="baseline"/>
      <w:cs w:val="0"/>
      <w:em w:val="none"/>
    </w:rPr>
  </w:style>
  <w:style w:type="paragraph" w:styleId="Textoindependiente3">
    <w:name w:val="Body Text 3"/>
    <w:basedOn w:val="Normal"/>
    <w:pPr>
      <w:jc w:val="both"/>
    </w:pPr>
    <w:rPr>
      <w:b/>
      <w:bCs/>
    </w:rPr>
  </w:style>
  <w:style w:type="character" w:styleId="Textoennegrita">
    <w:name w:val="Strong"/>
    <w:rPr>
      <w:b/>
      <w:bCs/>
      <w:w w:val="100"/>
      <w:position w:val="-1"/>
      <w:effect w:val="none"/>
      <w:vertAlign w:val="baseline"/>
      <w:cs w:val="0"/>
      <w:em w:val="none"/>
    </w:rPr>
  </w:style>
  <w:style w:type="paragraph" w:styleId="Prrafodelista">
    <w:name w:val="List Paragraph"/>
    <w:basedOn w:val="Normal"/>
    <w:pPr>
      <w:ind w:left="708"/>
    </w:p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w w:val="100"/>
      <w:position w:val="-1"/>
      <w:effect w:val="none"/>
      <w:vertAlign w:val="baseline"/>
      <w:cs w:val="0"/>
      <w:em w:val="none"/>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rPr>
  </w:style>
  <w:style w:type="paragraph" w:styleId="Textodeglobo">
    <w:name w:val="Balloon Text"/>
    <w:basedOn w:val="Normal"/>
    <w:rPr>
      <w:rFonts w:ascii="Abadi MT Condensed Light" w:hAnsi="Abadi MT Condensed Light"/>
      <w:sz w:val="16"/>
      <w:szCs w:val="16"/>
    </w:rPr>
  </w:style>
  <w:style w:type="character" w:customStyle="1" w:styleId="TextodegloboCar">
    <w:name w:val="Texto de globo Car"/>
    <w:rPr>
      <w:rFonts w:ascii="Abadi MT Condensed Light" w:hAnsi="Abadi MT Condensed Light" w:cs="Abadi MT Condensed Light"/>
      <w:w w:val="100"/>
      <w:position w:val="-1"/>
      <w:sz w:val="16"/>
      <w:szCs w:val="16"/>
      <w:effect w:val="none"/>
      <w:vertAlign w:val="baseline"/>
      <w:cs w:val="0"/>
      <w:em w:val="none"/>
    </w:rPr>
  </w:style>
  <w:style w:type="character" w:customStyle="1" w:styleId="Ttulo2Car">
    <w:name w:val="Título 2 Car"/>
    <w:rPr>
      <w:rFonts w:ascii="Symbol" w:hAnsi="Symbol"/>
      <w:b/>
      <w:snapToGrid w:val="0"/>
      <w:w w:val="100"/>
      <w:position w:val="-1"/>
      <w:sz w:val="32"/>
      <w:effect w:val="none"/>
      <w:shd w:val="pct10" w:color="auto" w:fill="auto"/>
      <w:vertAlign w:val="baseline"/>
      <w:cs w:val="0"/>
      <w:em w:val="none"/>
      <w:lang w:val="es-ES"/>
    </w:rPr>
  </w:style>
  <w:style w:type="character" w:customStyle="1" w:styleId="Textoindependiente2Car">
    <w:name w:val="Texto independiente 2 Car"/>
    <w:rPr>
      <w:w w:val="100"/>
      <w:position w:val="-1"/>
      <w:sz w:val="24"/>
      <w:szCs w:val="24"/>
      <w:effect w:val="none"/>
      <w:vertAlign w:val="baseline"/>
      <w:cs w:val="0"/>
      <w:em w:val="none"/>
    </w:rPr>
  </w:style>
  <w:style w:type="paragraph" w:customStyle="1" w:styleId="gmail-msonormal">
    <w:name w:val="gmail-msonormal"/>
    <w:basedOn w:val="Normal"/>
    <w:pPr>
      <w:spacing w:before="100" w:beforeAutospacing="1" w:after="100" w:afterAutospacing="1"/>
    </w:pPr>
  </w:style>
  <w:style w:type="table" w:styleId="Tablaconcuadrcula">
    <w:name w:val="Table Grid"/>
    <w:basedOn w:val="Tablanormal"/>
    <w:uiPriority w:val="3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867020027128029127gmail-m-1106076984827724268gmail-m2003642240254694029gmail-msonormal">
    <w:name w:val="m_-3867020027128029127gmail-m_-1106076984827724268gmail-m_2003642240254694029gmail-msonormal"/>
    <w:basedOn w:val="Normal"/>
    <w:pPr>
      <w:spacing w:before="100" w:beforeAutospacing="1" w:after="100" w:afterAutospacing="1"/>
    </w:pPr>
  </w:style>
  <w:style w:type="paragraph" w:customStyle="1" w:styleId="Especificacin1">
    <w:name w:val="Especificación1"/>
    <w:basedOn w:val="Normal"/>
    <w:pPr>
      <w:widowControl w:val="0"/>
      <w:tabs>
        <w:tab w:val="left" w:pos="-720"/>
        <w:tab w:val="center" w:pos="4513"/>
      </w:tabs>
      <w:suppressAutoHyphens w:val="0"/>
      <w:overflowPunct w:val="0"/>
      <w:autoSpaceDE w:val="0"/>
      <w:autoSpaceDN w:val="0"/>
      <w:adjustRightInd w:val="0"/>
      <w:ind w:left="567"/>
      <w:jc w:val="both"/>
      <w:textAlignment w:val="baseline"/>
    </w:pPr>
    <w:rPr>
      <w:rFonts w:ascii="Tahoma" w:hAnsi="Tahoma"/>
      <w:spacing w:val="-3"/>
      <w:sz w:val="22"/>
      <w:szCs w:val="20"/>
    </w:rPr>
  </w:style>
  <w:style w:type="paragraph" w:customStyle="1" w:styleId="NormalETAP2000">
    <w:name w:val="Normal ETAP 2000"/>
    <w:basedOn w:val="Normal"/>
    <w:pPr>
      <w:spacing w:before="60"/>
      <w:ind w:firstLine="709"/>
      <w:jc w:val="both"/>
    </w:pPr>
    <w:rPr>
      <w:rFonts w:ascii="Helvetica" w:hAnsi="Helvetica"/>
      <w:sz w:val="22"/>
      <w:szCs w:val="20"/>
    </w:rPr>
  </w:style>
  <w:style w:type="paragraph" w:styleId="Revisin">
    <w:name w:val="Revision"/>
    <w:pPr>
      <w:suppressAutoHyphens/>
      <w:spacing w:line="1" w:lineRule="atLeast"/>
      <w:ind w:leftChars="-1" w:left="-1" w:hangingChars="1"/>
      <w:textDirection w:val="btLr"/>
      <w:textAlignment w:val="top"/>
      <w:outlineLvl w:val="0"/>
    </w:pPr>
    <w:rPr>
      <w:position w:val="-1"/>
    </w:rPr>
  </w:style>
  <w:style w:type="character" w:styleId="Mencinsinresolver">
    <w:name w:val="Unresolved Mention"/>
    <w:qFormat/>
    <w:rPr>
      <w:color w:val="605E5C"/>
      <w:w w:val="100"/>
      <w:position w:val="-1"/>
      <w:effect w:val="none"/>
      <w:shd w:val="clear" w:color="auto" w:fill="E1DFDD"/>
      <w:vertAlign w:val="baseline"/>
      <w:cs w:val="0"/>
      <w:em w:val="none"/>
    </w:rPr>
  </w:style>
  <w:style w:type="character" w:customStyle="1" w:styleId="EncabezadoCar">
    <w:name w:val="Encabezado Car"/>
    <w:rPr>
      <w:w w:val="100"/>
      <w:position w:val="-1"/>
      <w:sz w:val="24"/>
      <w:szCs w:val="24"/>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08" w:type="dxa"/>
        <w:right w:w="108" w:type="dxa"/>
      </w:tblCellMar>
    </w:tbl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08" w:type="dxa"/>
        <w:right w:w="108" w:type="dxa"/>
      </w:tblCellMar>
    </w:tblPr>
  </w:style>
  <w:style w:type="table" w:customStyle="1" w:styleId="a4">
    <w:basedOn w:val="TableNormal6"/>
    <w:tblPr>
      <w:tblStyleRowBandSize w:val="1"/>
      <w:tblStyleColBandSize w:val="1"/>
      <w:tblCellMar>
        <w:left w:w="108" w:type="dxa"/>
        <w:right w:w="108" w:type="dxa"/>
      </w:tblCellMar>
    </w:tbl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left w:w="108" w:type="dxa"/>
        <w:right w:w="108"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left w:w="108" w:type="dxa"/>
        <w:right w:w="108" w:type="dxa"/>
      </w:tblCellMar>
    </w:tblPr>
  </w:style>
  <w:style w:type="table" w:customStyle="1" w:styleId="ab">
    <w:basedOn w:val="TableNormal6"/>
    <w:tblPr>
      <w:tblStyleRowBandSize w:val="1"/>
      <w:tblStyleColBandSize w:val="1"/>
      <w:tblCellMar>
        <w:left w:w="108" w:type="dxa"/>
        <w:right w:w="108" w:type="dxa"/>
      </w:tblCellMar>
    </w:tblPr>
  </w:style>
  <w:style w:type="table" w:customStyle="1" w:styleId="ac">
    <w:basedOn w:val="TableNormal6"/>
    <w:tblPr>
      <w:tblStyleRowBandSize w:val="1"/>
      <w:tblStyleColBandSize w:val="1"/>
      <w:tblCellMar>
        <w:left w:w="70" w:type="dxa"/>
        <w:right w:w="70" w:type="dxa"/>
      </w:tblCellMar>
    </w:tblPr>
  </w:style>
  <w:style w:type="table" w:customStyle="1" w:styleId="ad">
    <w:basedOn w:val="TableNormal6"/>
    <w:tblPr>
      <w:tblStyleRowBandSize w:val="1"/>
      <w:tblStyleColBandSize w:val="1"/>
      <w:tblCellMar>
        <w:left w:w="70" w:type="dxa"/>
        <w:right w:w="70" w:type="dxa"/>
      </w:tblCellMar>
    </w:tblPr>
  </w:style>
  <w:style w:type="table" w:customStyle="1" w:styleId="ae">
    <w:basedOn w:val="TableNormal6"/>
    <w:tblPr>
      <w:tblStyleRowBandSize w:val="1"/>
      <w:tblStyleColBandSize w:val="1"/>
      <w:tblCellMar>
        <w:left w:w="108" w:type="dxa"/>
        <w:right w:w="108" w:type="dxa"/>
      </w:tblCellMar>
    </w:tblPr>
  </w:style>
  <w:style w:type="table" w:customStyle="1" w:styleId="af">
    <w:basedOn w:val="TableNormal6"/>
    <w:tblPr>
      <w:tblStyleRowBandSize w:val="1"/>
      <w:tblStyleColBandSize w:val="1"/>
      <w:tblCellMar>
        <w:left w:w="108" w:type="dxa"/>
        <w:right w:w="108" w:type="dxa"/>
      </w:tblCellMar>
    </w:tblPr>
  </w:style>
  <w:style w:type="table" w:customStyle="1" w:styleId="af0">
    <w:basedOn w:val="TableNormal6"/>
    <w:tblPr>
      <w:tblStyleRowBandSize w:val="1"/>
      <w:tblStyleColBandSize w:val="1"/>
      <w:tblCellMar>
        <w:left w:w="108" w:type="dxa"/>
        <w:right w:w="108" w:type="dxa"/>
      </w:tblCellMar>
    </w:tblPr>
  </w:style>
  <w:style w:type="table" w:customStyle="1" w:styleId="af1">
    <w:basedOn w:val="TableNormal6"/>
    <w:tblPr>
      <w:tblStyleRowBandSize w:val="1"/>
      <w:tblStyleColBandSize w:val="1"/>
      <w:tblCellMar>
        <w:left w:w="108" w:type="dxa"/>
        <w:right w:w="108" w:type="dxa"/>
      </w:tblCellMar>
    </w:tblPr>
  </w:style>
  <w:style w:type="table" w:customStyle="1" w:styleId="af2">
    <w:basedOn w:val="TableNormal6"/>
    <w:tblPr>
      <w:tblStyleRowBandSize w:val="1"/>
      <w:tblStyleColBandSize w:val="1"/>
      <w:tblCellMar>
        <w:left w:w="108" w:type="dxa"/>
        <w:right w:w="108" w:type="dxa"/>
      </w:tblCellMar>
    </w:tblPr>
  </w:style>
  <w:style w:type="table" w:customStyle="1" w:styleId="af3">
    <w:basedOn w:val="TableNormal6"/>
    <w:tblPr>
      <w:tblStyleRowBandSize w:val="1"/>
      <w:tblStyleColBandSize w:val="1"/>
      <w:tblCellMar>
        <w:left w:w="108" w:type="dxa"/>
        <w:right w:w="108" w:type="dxa"/>
      </w:tblCellMar>
    </w:tblPr>
  </w:style>
  <w:style w:type="table" w:customStyle="1" w:styleId="af4">
    <w:basedOn w:val="TableNormal6"/>
    <w:tblPr>
      <w:tblStyleRowBandSize w:val="1"/>
      <w:tblStyleColBandSize w:val="1"/>
      <w:tblCellMar>
        <w:left w:w="108" w:type="dxa"/>
        <w:right w:w="108" w:type="dxa"/>
      </w:tblCellMar>
    </w:tblPr>
  </w:style>
  <w:style w:type="table" w:customStyle="1" w:styleId="af5">
    <w:basedOn w:val="TableNormal6"/>
    <w:tblPr>
      <w:tblStyleRowBandSize w:val="1"/>
      <w:tblStyleColBandSize w:val="1"/>
      <w:tblCellMar>
        <w:left w:w="108" w:type="dxa"/>
        <w:right w:w="108" w:type="dxa"/>
      </w:tblCellMar>
    </w:tblPr>
  </w:style>
  <w:style w:type="table" w:customStyle="1" w:styleId="af6">
    <w:basedOn w:val="TableNormal6"/>
    <w:tblPr>
      <w:tblStyleRowBandSize w:val="1"/>
      <w:tblStyleColBandSize w:val="1"/>
      <w:tblCellMar>
        <w:left w:w="108" w:type="dxa"/>
        <w:right w:w="108" w:type="dxa"/>
      </w:tblCellMar>
    </w:tblPr>
  </w:style>
  <w:style w:type="table" w:customStyle="1" w:styleId="af7">
    <w:basedOn w:val="TableNormal6"/>
    <w:tblPr>
      <w:tblStyleRowBandSize w:val="1"/>
      <w:tblStyleColBandSize w:val="1"/>
      <w:tblCellMar>
        <w:left w:w="108" w:type="dxa"/>
        <w:right w:w="108" w:type="dxa"/>
      </w:tblCellMar>
    </w:tblPr>
  </w:style>
  <w:style w:type="table" w:customStyle="1" w:styleId="af8">
    <w:basedOn w:val="TableNormal6"/>
    <w:tblPr>
      <w:tblStyleRowBandSize w:val="1"/>
      <w:tblStyleColBandSize w:val="1"/>
      <w:tblCellMar>
        <w:left w:w="108" w:type="dxa"/>
        <w:right w:w="108" w:type="dxa"/>
      </w:tblCellMar>
    </w:tblPr>
  </w:style>
  <w:style w:type="table" w:customStyle="1" w:styleId="af9">
    <w:basedOn w:val="TableNormal6"/>
    <w:tblPr>
      <w:tblStyleRowBandSize w:val="1"/>
      <w:tblStyleColBandSize w:val="1"/>
      <w:tblCellMar>
        <w:left w:w="108" w:type="dxa"/>
        <w:right w:w="108" w:type="dxa"/>
      </w:tblCellMar>
    </w:tblPr>
  </w:style>
  <w:style w:type="table" w:customStyle="1" w:styleId="afa">
    <w:basedOn w:val="TableNormal6"/>
    <w:tblPr>
      <w:tblStyleRowBandSize w:val="1"/>
      <w:tblStyleColBandSize w:val="1"/>
      <w:tblCellMar>
        <w:left w:w="108" w:type="dxa"/>
        <w:right w:w="108" w:type="dxa"/>
      </w:tblCellMar>
    </w:tblPr>
  </w:style>
  <w:style w:type="table" w:customStyle="1" w:styleId="afb">
    <w:basedOn w:val="TableNormal6"/>
    <w:tblPr>
      <w:tblStyleRowBandSize w:val="1"/>
      <w:tblStyleColBandSize w:val="1"/>
      <w:tblCellMar>
        <w:left w:w="108" w:type="dxa"/>
        <w:right w:w="108" w:type="dxa"/>
      </w:tblCellMar>
    </w:tblPr>
  </w:style>
  <w:style w:type="table" w:customStyle="1" w:styleId="afc">
    <w:basedOn w:val="TableNormal6"/>
    <w:tblPr>
      <w:tblStyleRowBandSize w:val="1"/>
      <w:tblStyleColBandSize w:val="1"/>
      <w:tblCellMar>
        <w:left w:w="70" w:type="dxa"/>
        <w:right w:w="70" w:type="dxa"/>
      </w:tblCellMar>
    </w:tblPr>
  </w:style>
  <w:style w:type="table" w:customStyle="1" w:styleId="afd">
    <w:basedOn w:val="TableNormal6"/>
    <w:tblPr>
      <w:tblStyleRowBandSize w:val="1"/>
      <w:tblStyleColBandSize w:val="1"/>
      <w:tblCellMar>
        <w:left w:w="70" w:type="dxa"/>
        <w:right w:w="70" w:type="dxa"/>
      </w:tblCellMar>
    </w:tblPr>
  </w:style>
  <w:style w:type="table" w:customStyle="1" w:styleId="afe">
    <w:basedOn w:val="TableNormal6"/>
    <w:tblPr>
      <w:tblStyleRowBandSize w:val="1"/>
      <w:tblStyleColBandSize w:val="1"/>
      <w:tblCellMar>
        <w:top w:w="100" w:type="dxa"/>
        <w:left w:w="100" w:type="dxa"/>
        <w:bottom w:w="100" w:type="dxa"/>
        <w:right w:w="100" w:type="dxa"/>
      </w:tblCellMar>
    </w:tblPr>
  </w:style>
  <w:style w:type="table" w:customStyle="1" w:styleId="aff">
    <w:basedOn w:val="TableNormal6"/>
    <w:tblPr>
      <w:tblStyleRowBandSize w:val="1"/>
      <w:tblStyleColBandSize w:val="1"/>
      <w:tblCellMar>
        <w:left w:w="108" w:type="dxa"/>
        <w:right w:w="108" w:type="dxa"/>
      </w:tblCellMar>
    </w:tblPr>
  </w:style>
  <w:style w:type="table" w:customStyle="1" w:styleId="aff0">
    <w:basedOn w:val="TableNormal6"/>
    <w:tblPr>
      <w:tblStyleRowBandSize w:val="1"/>
      <w:tblStyleColBandSize w:val="1"/>
      <w:tblCellMar>
        <w:left w:w="108" w:type="dxa"/>
        <w:right w:w="108" w:type="dxa"/>
      </w:tblCellMar>
    </w:tblPr>
  </w:style>
  <w:style w:type="table" w:customStyle="1" w:styleId="aff1">
    <w:basedOn w:val="TableNormal6"/>
    <w:tblPr>
      <w:tblStyleRowBandSize w:val="1"/>
      <w:tblStyleColBandSize w:val="1"/>
      <w:tblCellMar>
        <w:left w:w="108" w:type="dxa"/>
        <w:right w:w="108" w:type="dxa"/>
      </w:tblCellMar>
    </w:tblPr>
  </w:style>
  <w:style w:type="table" w:customStyle="1" w:styleId="aff2">
    <w:basedOn w:val="TableNormal6"/>
    <w:tblPr>
      <w:tblStyleRowBandSize w:val="1"/>
      <w:tblStyleColBandSize w:val="1"/>
      <w:tblCellMar>
        <w:left w:w="108" w:type="dxa"/>
        <w:right w:w="108" w:type="dxa"/>
      </w:tblCellMar>
    </w:tblPr>
  </w:style>
  <w:style w:type="table" w:customStyle="1" w:styleId="aff3">
    <w:basedOn w:val="TableNormal6"/>
    <w:tblPr>
      <w:tblStyleRowBandSize w:val="1"/>
      <w:tblStyleColBandSize w:val="1"/>
      <w:tblCellMar>
        <w:left w:w="108" w:type="dxa"/>
        <w:right w:w="108" w:type="dxa"/>
      </w:tblCellMar>
    </w:tblPr>
  </w:style>
  <w:style w:type="table" w:customStyle="1" w:styleId="aff4">
    <w:basedOn w:val="TableNormal6"/>
    <w:tblPr>
      <w:tblStyleRowBandSize w:val="1"/>
      <w:tblStyleColBandSize w:val="1"/>
      <w:tblCellMar>
        <w:left w:w="108" w:type="dxa"/>
        <w:right w:w="108" w:type="dxa"/>
      </w:tblCellMar>
    </w:tblPr>
  </w:style>
  <w:style w:type="table" w:customStyle="1" w:styleId="aff5">
    <w:basedOn w:val="TableNormal6"/>
    <w:tblPr>
      <w:tblStyleRowBandSize w:val="1"/>
      <w:tblStyleColBandSize w:val="1"/>
      <w:tblCellMar>
        <w:left w:w="108" w:type="dxa"/>
        <w:right w:w="108" w:type="dxa"/>
      </w:tblCellMar>
    </w:tblPr>
  </w:style>
  <w:style w:type="table" w:customStyle="1" w:styleId="aff6">
    <w:basedOn w:val="TableNormal6"/>
    <w:tblPr>
      <w:tblStyleRowBandSize w:val="1"/>
      <w:tblStyleColBandSize w:val="1"/>
      <w:tblCellMar>
        <w:left w:w="108" w:type="dxa"/>
        <w:right w:w="108" w:type="dxa"/>
      </w:tblCellMar>
    </w:tblPr>
  </w:style>
  <w:style w:type="table" w:customStyle="1" w:styleId="aff7">
    <w:basedOn w:val="TableNormal6"/>
    <w:tblPr>
      <w:tblStyleRowBandSize w:val="1"/>
      <w:tblStyleColBandSize w:val="1"/>
      <w:tblCellMar>
        <w:left w:w="108" w:type="dxa"/>
        <w:right w:w="108" w:type="dxa"/>
      </w:tblCellMar>
    </w:tblPr>
  </w:style>
  <w:style w:type="table" w:customStyle="1" w:styleId="aff8">
    <w:basedOn w:val="TableNormal6"/>
    <w:tblPr>
      <w:tblStyleRowBandSize w:val="1"/>
      <w:tblStyleColBandSize w:val="1"/>
      <w:tblCellMar>
        <w:left w:w="108" w:type="dxa"/>
        <w:right w:w="108" w:type="dxa"/>
      </w:tblCellMar>
    </w:tblPr>
  </w:style>
  <w:style w:type="table" w:customStyle="1" w:styleId="aff9">
    <w:basedOn w:val="TableNormal6"/>
    <w:tblPr>
      <w:tblStyleRowBandSize w:val="1"/>
      <w:tblStyleColBandSize w:val="1"/>
      <w:tblCellMar>
        <w:left w:w="108" w:type="dxa"/>
        <w:right w:w="108" w:type="dxa"/>
      </w:tblCellMar>
    </w:tblPr>
  </w:style>
  <w:style w:type="table" w:customStyle="1" w:styleId="affa">
    <w:basedOn w:val="TableNormal6"/>
    <w:tblPr>
      <w:tblStyleRowBandSize w:val="1"/>
      <w:tblStyleColBandSize w:val="1"/>
      <w:tblCellMar>
        <w:left w:w="108" w:type="dxa"/>
        <w:right w:w="108" w:type="dxa"/>
      </w:tblCellMar>
    </w:tblPr>
  </w:style>
  <w:style w:type="table" w:customStyle="1" w:styleId="affb">
    <w:basedOn w:val="TableNormal6"/>
    <w:tblPr>
      <w:tblStyleRowBandSize w:val="1"/>
      <w:tblStyleColBandSize w:val="1"/>
      <w:tblCellMar>
        <w:left w:w="108" w:type="dxa"/>
        <w:right w:w="108" w:type="dxa"/>
      </w:tblCellMar>
    </w:tblPr>
  </w:style>
  <w:style w:type="table" w:customStyle="1" w:styleId="affc">
    <w:basedOn w:val="TableNormal6"/>
    <w:tblPr>
      <w:tblStyleRowBandSize w:val="1"/>
      <w:tblStyleColBandSize w:val="1"/>
      <w:tblCellMar>
        <w:left w:w="108" w:type="dxa"/>
        <w:right w:w="108" w:type="dxa"/>
      </w:tblCellMar>
    </w:tblPr>
  </w:style>
  <w:style w:type="table" w:customStyle="1" w:styleId="affd">
    <w:basedOn w:val="TableNormal6"/>
    <w:tblPr>
      <w:tblStyleRowBandSize w:val="1"/>
      <w:tblStyleColBandSize w:val="1"/>
      <w:tblCellMar>
        <w:left w:w="70" w:type="dxa"/>
        <w:right w:w="70" w:type="dxa"/>
      </w:tblCellMar>
    </w:tblPr>
  </w:style>
  <w:style w:type="table" w:customStyle="1" w:styleId="affe">
    <w:basedOn w:val="TableNormal6"/>
    <w:tblPr>
      <w:tblStyleRowBandSize w:val="1"/>
      <w:tblStyleColBandSize w:val="1"/>
      <w:tblCellMar>
        <w:left w:w="70" w:type="dxa"/>
        <w:right w:w="70" w:type="dxa"/>
      </w:tblCellMar>
    </w:tblPr>
  </w:style>
  <w:style w:type="table" w:customStyle="1" w:styleId="afff">
    <w:basedOn w:val="TableNormal6"/>
    <w:tblPr>
      <w:tblStyleRowBandSize w:val="1"/>
      <w:tblStyleColBandSize w:val="1"/>
      <w:tblCellMar>
        <w:top w:w="100" w:type="dxa"/>
        <w:left w:w="100" w:type="dxa"/>
        <w:bottom w:w="100" w:type="dxa"/>
        <w:right w:w="100" w:type="dxa"/>
      </w:tblCellMar>
    </w:tblPr>
  </w:style>
  <w:style w:type="table" w:customStyle="1" w:styleId="afff0">
    <w:basedOn w:val="TableNormal6"/>
    <w:tblPr>
      <w:tblStyleRowBandSize w:val="1"/>
      <w:tblStyleColBandSize w:val="1"/>
      <w:tblCellMar>
        <w:left w:w="108" w:type="dxa"/>
        <w:right w:w="108" w:type="dxa"/>
      </w:tblCellMar>
    </w:tblPr>
  </w:style>
  <w:style w:type="table" w:customStyle="1" w:styleId="afff1">
    <w:basedOn w:val="TableNormal4"/>
    <w:tblPr>
      <w:tblStyleRowBandSize w:val="1"/>
      <w:tblStyleColBandSize w:val="1"/>
      <w:tblCellMar>
        <w:left w:w="108" w:type="dxa"/>
        <w:right w:w="108" w:type="dxa"/>
      </w:tblCellMar>
    </w:tblPr>
  </w:style>
  <w:style w:type="table" w:customStyle="1" w:styleId="afff2">
    <w:basedOn w:val="TableNormal4"/>
    <w:tblPr>
      <w:tblStyleRowBandSize w:val="1"/>
      <w:tblStyleColBandSize w:val="1"/>
      <w:tblCellMar>
        <w:left w:w="108" w:type="dxa"/>
        <w:right w:w="108" w:type="dxa"/>
      </w:tblCellMar>
    </w:tblPr>
  </w:style>
  <w:style w:type="table" w:customStyle="1" w:styleId="afff3">
    <w:basedOn w:val="TableNormal4"/>
    <w:tblPr>
      <w:tblStyleRowBandSize w:val="1"/>
      <w:tblStyleColBandSize w:val="1"/>
      <w:tblCellMar>
        <w:left w:w="108" w:type="dxa"/>
        <w:right w:w="108" w:type="dxa"/>
      </w:tblCellMar>
    </w:tblPr>
  </w:style>
  <w:style w:type="table" w:customStyle="1" w:styleId="afff4">
    <w:basedOn w:val="TableNormal4"/>
    <w:tblPr>
      <w:tblStyleRowBandSize w:val="1"/>
      <w:tblStyleColBandSize w:val="1"/>
      <w:tblCellMar>
        <w:left w:w="108" w:type="dxa"/>
        <w:right w:w="108" w:type="dxa"/>
      </w:tblCellMar>
    </w:tblPr>
  </w:style>
  <w:style w:type="table" w:customStyle="1" w:styleId="afff5">
    <w:basedOn w:val="TableNormal4"/>
    <w:tblPr>
      <w:tblStyleRowBandSize w:val="1"/>
      <w:tblStyleColBandSize w:val="1"/>
      <w:tblCellMar>
        <w:left w:w="108" w:type="dxa"/>
        <w:right w:w="108" w:type="dxa"/>
      </w:tblCellMar>
    </w:tblPr>
  </w:style>
  <w:style w:type="table" w:customStyle="1" w:styleId="afff6">
    <w:basedOn w:val="TableNormal4"/>
    <w:tblPr>
      <w:tblStyleRowBandSize w:val="1"/>
      <w:tblStyleColBandSize w:val="1"/>
      <w:tblCellMar>
        <w:left w:w="108" w:type="dxa"/>
        <w:right w:w="108" w:type="dxa"/>
      </w:tblCellMar>
    </w:tblPr>
  </w:style>
  <w:style w:type="table" w:customStyle="1" w:styleId="afff7">
    <w:basedOn w:val="TableNormal4"/>
    <w:tblPr>
      <w:tblStyleRowBandSize w:val="1"/>
      <w:tblStyleColBandSize w:val="1"/>
      <w:tblCellMar>
        <w:left w:w="108" w:type="dxa"/>
        <w:right w:w="108" w:type="dxa"/>
      </w:tblCellMar>
    </w:tblPr>
  </w:style>
  <w:style w:type="table" w:customStyle="1" w:styleId="afff8">
    <w:basedOn w:val="TableNormal4"/>
    <w:tblPr>
      <w:tblStyleRowBandSize w:val="1"/>
      <w:tblStyleColBandSize w:val="1"/>
      <w:tblCellMar>
        <w:left w:w="108" w:type="dxa"/>
        <w:right w:w="108" w:type="dxa"/>
      </w:tblCellMar>
    </w:tblPr>
  </w:style>
  <w:style w:type="table" w:customStyle="1" w:styleId="afff9">
    <w:basedOn w:val="TableNormal4"/>
    <w:tblPr>
      <w:tblStyleRowBandSize w:val="1"/>
      <w:tblStyleColBandSize w:val="1"/>
      <w:tblCellMar>
        <w:left w:w="108" w:type="dxa"/>
        <w:right w:w="108" w:type="dxa"/>
      </w:tblCellMar>
    </w:tblPr>
  </w:style>
  <w:style w:type="table" w:customStyle="1" w:styleId="afffa">
    <w:basedOn w:val="TableNormal4"/>
    <w:tblPr>
      <w:tblStyleRowBandSize w:val="1"/>
      <w:tblStyleColBandSize w:val="1"/>
      <w:tblCellMar>
        <w:left w:w="108" w:type="dxa"/>
        <w:right w:w="108" w:type="dxa"/>
      </w:tblCellMar>
    </w:tblPr>
  </w:style>
  <w:style w:type="table" w:customStyle="1" w:styleId="afffb">
    <w:basedOn w:val="TableNormal4"/>
    <w:tblPr>
      <w:tblStyleRowBandSize w:val="1"/>
      <w:tblStyleColBandSize w:val="1"/>
      <w:tblCellMar>
        <w:left w:w="108" w:type="dxa"/>
        <w:right w:w="108" w:type="dxa"/>
      </w:tblCellMar>
    </w:tblPr>
  </w:style>
  <w:style w:type="table" w:customStyle="1" w:styleId="afffc">
    <w:basedOn w:val="TableNormal4"/>
    <w:tblPr>
      <w:tblStyleRowBandSize w:val="1"/>
      <w:tblStyleColBandSize w:val="1"/>
      <w:tblCellMar>
        <w:left w:w="108" w:type="dxa"/>
        <w:right w:w="108" w:type="dxa"/>
      </w:tblCellMar>
    </w:tblPr>
  </w:style>
  <w:style w:type="table" w:customStyle="1" w:styleId="afffd">
    <w:basedOn w:val="TableNormal4"/>
    <w:tblPr>
      <w:tblStyleRowBandSize w:val="1"/>
      <w:tblStyleColBandSize w:val="1"/>
      <w:tblCellMar>
        <w:left w:w="108" w:type="dxa"/>
        <w:right w:w="108" w:type="dxa"/>
      </w:tblCellMar>
    </w:tblPr>
  </w:style>
  <w:style w:type="table" w:customStyle="1" w:styleId="afffe">
    <w:basedOn w:val="TableNormal4"/>
    <w:tblPr>
      <w:tblStyleRowBandSize w:val="1"/>
      <w:tblStyleColBandSize w:val="1"/>
      <w:tblCellMar>
        <w:left w:w="70" w:type="dxa"/>
        <w:right w:w="70" w:type="dxa"/>
      </w:tblCellMar>
    </w:tblPr>
  </w:style>
  <w:style w:type="table" w:customStyle="1" w:styleId="affff">
    <w:basedOn w:val="TableNormal4"/>
    <w:tblPr>
      <w:tblStyleRowBandSize w:val="1"/>
      <w:tblStyleColBandSize w:val="1"/>
      <w:tblCellMar>
        <w:left w:w="70" w:type="dxa"/>
        <w:right w:w="70" w:type="dxa"/>
      </w:tblCellMar>
    </w:tblPr>
  </w:style>
  <w:style w:type="table" w:customStyle="1" w:styleId="affff0">
    <w:basedOn w:val="TableNormal4"/>
    <w:tblPr>
      <w:tblStyleRowBandSize w:val="1"/>
      <w:tblStyleColBandSize w:val="1"/>
      <w:tblCellMar>
        <w:top w:w="100" w:type="dxa"/>
        <w:left w:w="100" w:type="dxa"/>
        <w:bottom w:w="100" w:type="dxa"/>
        <w:right w:w="100" w:type="dxa"/>
      </w:tblCellMar>
    </w:tblPr>
  </w:style>
  <w:style w:type="table" w:customStyle="1" w:styleId="affff1">
    <w:basedOn w:val="TableNormal4"/>
    <w:tblPr>
      <w:tblStyleRowBandSize w:val="1"/>
      <w:tblStyleColBandSize w:val="1"/>
      <w:tblCellMar>
        <w:left w:w="108" w:type="dxa"/>
        <w:right w:w="108" w:type="dxa"/>
      </w:tblCellMar>
    </w:tblPr>
  </w:style>
  <w:style w:type="table" w:customStyle="1" w:styleId="affff2">
    <w:basedOn w:val="TableNormal4"/>
    <w:tblPr>
      <w:tblStyleRowBandSize w:val="1"/>
      <w:tblStyleColBandSize w:val="1"/>
      <w:tblCellMar>
        <w:left w:w="108" w:type="dxa"/>
        <w:right w:w="108" w:type="dxa"/>
      </w:tblCellMar>
    </w:tblPr>
  </w:style>
  <w:style w:type="table" w:customStyle="1" w:styleId="affff3">
    <w:basedOn w:val="TableNormal4"/>
    <w:tblPr>
      <w:tblStyleRowBandSize w:val="1"/>
      <w:tblStyleColBandSize w:val="1"/>
      <w:tblCellMar>
        <w:left w:w="108" w:type="dxa"/>
        <w:right w:w="108" w:type="dxa"/>
      </w:tblCellMar>
    </w:tblPr>
  </w:style>
  <w:style w:type="table" w:customStyle="1" w:styleId="affff4">
    <w:basedOn w:val="TableNormal4"/>
    <w:tblPr>
      <w:tblStyleRowBandSize w:val="1"/>
      <w:tblStyleColBandSize w:val="1"/>
      <w:tblCellMar>
        <w:left w:w="108" w:type="dxa"/>
        <w:right w:w="108" w:type="dxa"/>
      </w:tblCellMar>
    </w:tblPr>
  </w:style>
  <w:style w:type="table" w:customStyle="1" w:styleId="affff5">
    <w:basedOn w:val="TableNormal4"/>
    <w:tblPr>
      <w:tblStyleRowBandSize w:val="1"/>
      <w:tblStyleColBandSize w:val="1"/>
      <w:tblCellMar>
        <w:left w:w="108" w:type="dxa"/>
        <w:right w:w="108" w:type="dxa"/>
      </w:tblCellMar>
    </w:tblPr>
  </w:style>
  <w:style w:type="table" w:customStyle="1" w:styleId="affff6">
    <w:basedOn w:val="TableNormal4"/>
    <w:tblPr>
      <w:tblStyleRowBandSize w:val="1"/>
      <w:tblStyleColBandSize w:val="1"/>
      <w:tblCellMar>
        <w:left w:w="108" w:type="dxa"/>
        <w:right w:w="108" w:type="dxa"/>
      </w:tblCellMar>
    </w:tblPr>
  </w:style>
  <w:style w:type="table" w:customStyle="1" w:styleId="affff7">
    <w:basedOn w:val="TableNormal4"/>
    <w:tblPr>
      <w:tblStyleRowBandSize w:val="1"/>
      <w:tblStyleColBandSize w:val="1"/>
      <w:tblCellMar>
        <w:left w:w="108" w:type="dxa"/>
        <w:right w:w="108" w:type="dxa"/>
      </w:tblCellMar>
    </w:tblPr>
  </w:style>
  <w:style w:type="table" w:customStyle="1" w:styleId="affff8">
    <w:basedOn w:val="TableNormal4"/>
    <w:tblPr>
      <w:tblStyleRowBandSize w:val="1"/>
      <w:tblStyleColBandSize w:val="1"/>
      <w:tblCellMar>
        <w:left w:w="108" w:type="dxa"/>
        <w:right w:w="108" w:type="dxa"/>
      </w:tblCellMar>
    </w:tblPr>
  </w:style>
  <w:style w:type="table" w:customStyle="1" w:styleId="affff9">
    <w:basedOn w:val="TableNormal4"/>
    <w:tblPr>
      <w:tblStyleRowBandSize w:val="1"/>
      <w:tblStyleColBandSize w:val="1"/>
      <w:tblCellMar>
        <w:left w:w="108" w:type="dxa"/>
        <w:right w:w="108" w:type="dxa"/>
      </w:tblCellMar>
    </w:tblPr>
  </w:style>
  <w:style w:type="table" w:customStyle="1" w:styleId="affffa">
    <w:basedOn w:val="TableNormal4"/>
    <w:tblPr>
      <w:tblStyleRowBandSize w:val="1"/>
      <w:tblStyleColBandSize w:val="1"/>
      <w:tblCellMar>
        <w:left w:w="108" w:type="dxa"/>
        <w:right w:w="108" w:type="dxa"/>
      </w:tblCellMar>
    </w:tblPr>
  </w:style>
  <w:style w:type="table" w:customStyle="1" w:styleId="affffb">
    <w:basedOn w:val="TableNormal4"/>
    <w:tblPr>
      <w:tblStyleRowBandSize w:val="1"/>
      <w:tblStyleColBandSize w:val="1"/>
      <w:tblCellMar>
        <w:left w:w="108" w:type="dxa"/>
        <w:right w:w="108" w:type="dxa"/>
      </w:tblCellMar>
    </w:tblPr>
  </w:style>
  <w:style w:type="table" w:customStyle="1" w:styleId="affffc">
    <w:basedOn w:val="TableNormal4"/>
    <w:tblPr>
      <w:tblStyleRowBandSize w:val="1"/>
      <w:tblStyleColBandSize w:val="1"/>
      <w:tblCellMar>
        <w:left w:w="108" w:type="dxa"/>
        <w:right w:w="108" w:type="dxa"/>
      </w:tblCellMar>
    </w:tblPr>
  </w:style>
  <w:style w:type="table" w:customStyle="1" w:styleId="affffd">
    <w:basedOn w:val="TableNormal4"/>
    <w:tblPr>
      <w:tblStyleRowBandSize w:val="1"/>
      <w:tblStyleColBandSize w:val="1"/>
      <w:tblCellMar>
        <w:left w:w="108" w:type="dxa"/>
        <w:right w:w="108" w:type="dxa"/>
      </w:tblCellMar>
    </w:tblPr>
  </w:style>
  <w:style w:type="table" w:customStyle="1" w:styleId="affffe">
    <w:basedOn w:val="TableNormal4"/>
    <w:tblPr>
      <w:tblStyleRowBandSize w:val="1"/>
      <w:tblStyleColBandSize w:val="1"/>
      <w:tblCellMar>
        <w:left w:w="70" w:type="dxa"/>
        <w:right w:w="70" w:type="dxa"/>
      </w:tblCellMar>
    </w:tblPr>
  </w:style>
  <w:style w:type="table" w:customStyle="1" w:styleId="afffff">
    <w:basedOn w:val="TableNormal4"/>
    <w:tblPr>
      <w:tblStyleRowBandSize w:val="1"/>
      <w:tblStyleColBandSize w:val="1"/>
      <w:tblCellMar>
        <w:left w:w="70" w:type="dxa"/>
        <w:right w:w="70" w:type="dxa"/>
      </w:tblCellMar>
    </w:tblPr>
  </w:style>
  <w:style w:type="table" w:customStyle="1" w:styleId="afffff0">
    <w:basedOn w:val="TableNormal4"/>
    <w:tblPr>
      <w:tblStyleRowBandSize w:val="1"/>
      <w:tblStyleColBandSize w:val="1"/>
      <w:tblCellMar>
        <w:top w:w="100" w:type="dxa"/>
        <w:left w:w="100" w:type="dxa"/>
        <w:bottom w:w="100" w:type="dxa"/>
        <w:right w:w="100" w:type="dxa"/>
      </w:tblCellMar>
    </w:tblPr>
  </w:style>
  <w:style w:type="table" w:customStyle="1" w:styleId="afffff1">
    <w:basedOn w:val="TableNormal4"/>
    <w:tblPr>
      <w:tblStyleRowBandSize w:val="1"/>
      <w:tblStyleColBandSize w:val="1"/>
      <w:tblCellMar>
        <w:top w:w="100" w:type="dxa"/>
        <w:left w:w="100" w:type="dxa"/>
        <w:bottom w:w="100" w:type="dxa"/>
        <w:right w:w="100" w:type="dxa"/>
      </w:tblCellMar>
    </w:tblPr>
  </w:style>
  <w:style w:type="table" w:customStyle="1" w:styleId="afffff2">
    <w:basedOn w:val="TableNormal4"/>
    <w:tblPr>
      <w:tblStyleRowBandSize w:val="1"/>
      <w:tblStyleColBandSize w:val="1"/>
      <w:tblCellMar>
        <w:left w:w="108" w:type="dxa"/>
        <w:right w:w="108" w:type="dxa"/>
      </w:tblCellMar>
    </w:tblPr>
  </w:style>
  <w:style w:type="table" w:customStyle="1" w:styleId="afffff3">
    <w:basedOn w:val="TableNormal4"/>
    <w:tblPr>
      <w:tblStyleRowBandSize w:val="1"/>
      <w:tblStyleColBandSize w:val="1"/>
      <w:tblCellMar>
        <w:left w:w="108" w:type="dxa"/>
        <w:right w:w="108" w:type="dxa"/>
      </w:tblCellMar>
    </w:tblPr>
  </w:style>
  <w:style w:type="table" w:customStyle="1" w:styleId="afffff4">
    <w:basedOn w:val="TableNormal4"/>
    <w:tblPr>
      <w:tblStyleRowBandSize w:val="1"/>
      <w:tblStyleColBandSize w:val="1"/>
      <w:tblCellMar>
        <w:left w:w="108" w:type="dxa"/>
        <w:right w:w="108" w:type="dxa"/>
      </w:tblCellMar>
    </w:tblPr>
  </w:style>
  <w:style w:type="table" w:customStyle="1" w:styleId="afffff5">
    <w:basedOn w:val="TableNormal4"/>
    <w:tblPr>
      <w:tblStyleRowBandSize w:val="1"/>
      <w:tblStyleColBandSize w:val="1"/>
      <w:tblCellMar>
        <w:left w:w="108" w:type="dxa"/>
        <w:right w:w="108" w:type="dxa"/>
      </w:tblCellMar>
    </w:tblPr>
  </w:style>
  <w:style w:type="table" w:customStyle="1" w:styleId="afffff6">
    <w:basedOn w:val="TableNormal4"/>
    <w:tblPr>
      <w:tblStyleRowBandSize w:val="1"/>
      <w:tblStyleColBandSize w:val="1"/>
      <w:tblCellMar>
        <w:left w:w="108" w:type="dxa"/>
        <w:right w:w="108" w:type="dxa"/>
      </w:tblCellMar>
    </w:tblPr>
  </w:style>
  <w:style w:type="table" w:customStyle="1" w:styleId="afffff7">
    <w:basedOn w:val="TableNormal4"/>
    <w:tblPr>
      <w:tblStyleRowBandSize w:val="1"/>
      <w:tblStyleColBandSize w:val="1"/>
      <w:tblCellMar>
        <w:left w:w="108" w:type="dxa"/>
        <w:right w:w="108" w:type="dxa"/>
      </w:tblCellMar>
    </w:tblPr>
  </w:style>
  <w:style w:type="table" w:customStyle="1" w:styleId="afffff8">
    <w:basedOn w:val="TableNormal4"/>
    <w:tblPr>
      <w:tblStyleRowBandSize w:val="1"/>
      <w:tblStyleColBandSize w:val="1"/>
      <w:tblCellMar>
        <w:left w:w="108" w:type="dxa"/>
        <w:right w:w="108" w:type="dxa"/>
      </w:tblCellMar>
    </w:tblPr>
  </w:style>
  <w:style w:type="table" w:customStyle="1" w:styleId="afffff9">
    <w:basedOn w:val="TableNormal4"/>
    <w:tblPr>
      <w:tblStyleRowBandSize w:val="1"/>
      <w:tblStyleColBandSize w:val="1"/>
      <w:tblCellMar>
        <w:left w:w="108" w:type="dxa"/>
        <w:right w:w="108" w:type="dxa"/>
      </w:tblCellMar>
    </w:tblPr>
  </w:style>
  <w:style w:type="table" w:customStyle="1" w:styleId="afffffa">
    <w:basedOn w:val="TableNormal4"/>
    <w:tblPr>
      <w:tblStyleRowBandSize w:val="1"/>
      <w:tblStyleColBandSize w:val="1"/>
      <w:tblCellMar>
        <w:left w:w="108" w:type="dxa"/>
        <w:right w:w="108" w:type="dxa"/>
      </w:tblCellMar>
    </w:tblPr>
  </w:style>
  <w:style w:type="table" w:customStyle="1" w:styleId="afffffb">
    <w:basedOn w:val="TableNormal4"/>
    <w:tblPr>
      <w:tblStyleRowBandSize w:val="1"/>
      <w:tblStyleColBandSize w:val="1"/>
      <w:tblCellMar>
        <w:left w:w="108" w:type="dxa"/>
        <w:right w:w="108" w:type="dxa"/>
      </w:tblCellMar>
    </w:tblPr>
  </w:style>
  <w:style w:type="table" w:customStyle="1" w:styleId="afffffc">
    <w:basedOn w:val="TableNormal4"/>
    <w:tblPr>
      <w:tblStyleRowBandSize w:val="1"/>
      <w:tblStyleColBandSize w:val="1"/>
      <w:tblCellMar>
        <w:left w:w="108" w:type="dxa"/>
        <w:right w:w="108" w:type="dxa"/>
      </w:tblCellMar>
    </w:tblPr>
  </w:style>
  <w:style w:type="table" w:customStyle="1" w:styleId="afffffd">
    <w:basedOn w:val="TableNormal4"/>
    <w:tblPr>
      <w:tblStyleRowBandSize w:val="1"/>
      <w:tblStyleColBandSize w:val="1"/>
      <w:tblCellMar>
        <w:left w:w="108" w:type="dxa"/>
        <w:right w:w="108" w:type="dxa"/>
      </w:tblCellMar>
    </w:tblPr>
  </w:style>
  <w:style w:type="table" w:customStyle="1" w:styleId="afffffe">
    <w:basedOn w:val="TableNormal4"/>
    <w:tblPr>
      <w:tblStyleRowBandSize w:val="1"/>
      <w:tblStyleColBandSize w:val="1"/>
      <w:tblCellMar>
        <w:top w:w="100" w:type="dxa"/>
        <w:left w:w="100" w:type="dxa"/>
        <w:bottom w:w="100" w:type="dxa"/>
        <w:right w:w="100" w:type="dxa"/>
      </w:tblCellMar>
    </w:tblPr>
  </w:style>
  <w:style w:type="table" w:customStyle="1" w:styleId="affffff">
    <w:basedOn w:val="TableNormal4"/>
    <w:tblPr>
      <w:tblStyleRowBandSize w:val="1"/>
      <w:tblStyleColBandSize w:val="1"/>
      <w:tblCellMar>
        <w:left w:w="108" w:type="dxa"/>
        <w:right w:w="108" w:type="dxa"/>
      </w:tblCellMar>
    </w:tblPr>
  </w:style>
  <w:style w:type="table" w:customStyle="1" w:styleId="affffff0">
    <w:basedOn w:val="TableNormal4"/>
    <w:tblPr>
      <w:tblStyleRowBandSize w:val="1"/>
      <w:tblStyleColBandSize w:val="1"/>
      <w:tblCellMar>
        <w:left w:w="108" w:type="dxa"/>
        <w:right w:w="108" w:type="dxa"/>
      </w:tblCellMar>
    </w:tblPr>
  </w:style>
  <w:style w:type="table" w:customStyle="1" w:styleId="affffff1">
    <w:basedOn w:val="TableNormal4"/>
    <w:tblPr>
      <w:tblStyleRowBandSize w:val="1"/>
      <w:tblStyleColBandSize w:val="1"/>
      <w:tblCellMar>
        <w:left w:w="108" w:type="dxa"/>
        <w:right w:w="108" w:type="dxa"/>
      </w:tblCellMar>
    </w:tblPr>
  </w:style>
  <w:style w:type="table" w:customStyle="1" w:styleId="affffff2">
    <w:basedOn w:val="TableNormal4"/>
    <w:tblPr>
      <w:tblStyleRowBandSize w:val="1"/>
      <w:tblStyleColBandSize w:val="1"/>
      <w:tblCellMar>
        <w:left w:w="108" w:type="dxa"/>
        <w:right w:w="108" w:type="dxa"/>
      </w:tblCellMar>
    </w:tblPr>
  </w:style>
  <w:style w:type="table" w:customStyle="1" w:styleId="affffff3">
    <w:basedOn w:val="TableNormal4"/>
    <w:tblPr>
      <w:tblStyleRowBandSize w:val="1"/>
      <w:tblStyleColBandSize w:val="1"/>
      <w:tblCellMar>
        <w:left w:w="108" w:type="dxa"/>
        <w:right w:w="108" w:type="dxa"/>
      </w:tblCellMar>
    </w:tblPr>
  </w:style>
  <w:style w:type="table" w:customStyle="1" w:styleId="affffff4">
    <w:basedOn w:val="TableNormal4"/>
    <w:tblPr>
      <w:tblStyleRowBandSize w:val="1"/>
      <w:tblStyleColBandSize w:val="1"/>
      <w:tblCellMar>
        <w:left w:w="108" w:type="dxa"/>
        <w:right w:w="108" w:type="dxa"/>
      </w:tblCellMar>
    </w:tblPr>
  </w:style>
  <w:style w:type="table" w:customStyle="1" w:styleId="affffff5">
    <w:basedOn w:val="TableNormal4"/>
    <w:tblPr>
      <w:tblStyleRowBandSize w:val="1"/>
      <w:tblStyleColBandSize w:val="1"/>
      <w:tblCellMar>
        <w:left w:w="108" w:type="dxa"/>
        <w:right w:w="108" w:type="dxa"/>
      </w:tblCellMar>
    </w:tblPr>
  </w:style>
  <w:style w:type="table" w:customStyle="1" w:styleId="affffff6">
    <w:basedOn w:val="TableNormal4"/>
    <w:tblPr>
      <w:tblStyleRowBandSize w:val="1"/>
      <w:tblStyleColBandSize w:val="1"/>
      <w:tblCellMar>
        <w:top w:w="100" w:type="dxa"/>
        <w:left w:w="100" w:type="dxa"/>
        <w:bottom w:w="100" w:type="dxa"/>
        <w:right w:w="100" w:type="dxa"/>
      </w:tblCellMar>
    </w:tblPr>
  </w:style>
  <w:style w:type="table" w:customStyle="1" w:styleId="affffff7">
    <w:basedOn w:val="TableNormal4"/>
    <w:tblPr>
      <w:tblStyleRowBandSize w:val="1"/>
      <w:tblStyleColBandSize w:val="1"/>
      <w:tblCellMar>
        <w:top w:w="100" w:type="dxa"/>
        <w:left w:w="100" w:type="dxa"/>
        <w:bottom w:w="100" w:type="dxa"/>
        <w:right w:w="100" w:type="dxa"/>
      </w:tblCellMar>
    </w:tblPr>
  </w:style>
  <w:style w:type="table" w:customStyle="1" w:styleId="affffff8">
    <w:basedOn w:val="TableNormal4"/>
    <w:tblPr>
      <w:tblStyleRowBandSize w:val="1"/>
      <w:tblStyleColBandSize w:val="1"/>
      <w:tblCellMar>
        <w:left w:w="108" w:type="dxa"/>
        <w:right w:w="108" w:type="dxa"/>
      </w:tblCellMar>
    </w:tblPr>
  </w:style>
  <w:style w:type="table" w:customStyle="1" w:styleId="affffff9">
    <w:basedOn w:val="TableNormal4"/>
    <w:tblPr>
      <w:tblStyleRowBandSize w:val="1"/>
      <w:tblStyleColBandSize w:val="1"/>
      <w:tblCellMar>
        <w:left w:w="108" w:type="dxa"/>
        <w:right w:w="108" w:type="dxa"/>
      </w:tblCellMar>
    </w:tblPr>
  </w:style>
  <w:style w:type="table" w:customStyle="1" w:styleId="affffffa">
    <w:basedOn w:val="TableNormal4"/>
    <w:tblPr>
      <w:tblStyleRowBandSize w:val="1"/>
      <w:tblStyleColBandSize w:val="1"/>
      <w:tblCellMar>
        <w:left w:w="108" w:type="dxa"/>
        <w:right w:w="108" w:type="dxa"/>
      </w:tblCellMar>
    </w:tblPr>
  </w:style>
  <w:style w:type="table" w:customStyle="1" w:styleId="affffffb">
    <w:basedOn w:val="TableNormal4"/>
    <w:tblPr>
      <w:tblStyleRowBandSize w:val="1"/>
      <w:tblStyleColBandSize w:val="1"/>
      <w:tblCellMar>
        <w:left w:w="108" w:type="dxa"/>
        <w:right w:w="108" w:type="dxa"/>
      </w:tblCellMar>
    </w:tblPr>
  </w:style>
  <w:style w:type="table" w:customStyle="1" w:styleId="affffffc">
    <w:basedOn w:val="TableNormal4"/>
    <w:tblPr>
      <w:tblStyleRowBandSize w:val="1"/>
      <w:tblStyleColBandSize w:val="1"/>
      <w:tblCellMar>
        <w:left w:w="108" w:type="dxa"/>
        <w:right w:w="108" w:type="dxa"/>
      </w:tblCellMar>
    </w:tblPr>
  </w:style>
  <w:style w:type="table" w:customStyle="1" w:styleId="affffffd">
    <w:basedOn w:val="TableNormal4"/>
    <w:tblPr>
      <w:tblStyleRowBandSize w:val="1"/>
      <w:tblStyleColBandSize w:val="1"/>
      <w:tblCellMar>
        <w:left w:w="108" w:type="dxa"/>
        <w:right w:w="108" w:type="dxa"/>
      </w:tblCellMar>
    </w:tblPr>
  </w:style>
  <w:style w:type="table" w:customStyle="1" w:styleId="affffffe">
    <w:basedOn w:val="TableNormal4"/>
    <w:tblPr>
      <w:tblStyleRowBandSize w:val="1"/>
      <w:tblStyleColBandSize w:val="1"/>
      <w:tblCellMar>
        <w:left w:w="108" w:type="dxa"/>
        <w:right w:w="108" w:type="dxa"/>
      </w:tblCellMar>
    </w:tblPr>
  </w:style>
  <w:style w:type="table" w:customStyle="1" w:styleId="afffffff">
    <w:basedOn w:val="TableNormal4"/>
    <w:tblPr>
      <w:tblStyleRowBandSize w:val="1"/>
      <w:tblStyleColBandSize w:val="1"/>
      <w:tblCellMar>
        <w:left w:w="108" w:type="dxa"/>
        <w:right w:w="108" w:type="dxa"/>
      </w:tblCellMar>
    </w:tblPr>
  </w:style>
  <w:style w:type="table" w:customStyle="1" w:styleId="afffffff0">
    <w:basedOn w:val="TableNormal4"/>
    <w:tblPr>
      <w:tblStyleRowBandSize w:val="1"/>
      <w:tblStyleColBandSize w:val="1"/>
      <w:tblCellMar>
        <w:left w:w="108" w:type="dxa"/>
        <w:right w:w="108" w:type="dxa"/>
      </w:tblCellMar>
    </w:tblPr>
  </w:style>
  <w:style w:type="table" w:customStyle="1" w:styleId="afffffff1">
    <w:basedOn w:val="TableNormal4"/>
    <w:tblPr>
      <w:tblStyleRowBandSize w:val="1"/>
      <w:tblStyleColBandSize w:val="1"/>
      <w:tblCellMar>
        <w:left w:w="108" w:type="dxa"/>
        <w:right w:w="108" w:type="dxa"/>
      </w:tblCellMar>
    </w:tblPr>
  </w:style>
  <w:style w:type="table" w:customStyle="1" w:styleId="afffffff2">
    <w:basedOn w:val="TableNormal4"/>
    <w:tblPr>
      <w:tblStyleRowBandSize w:val="1"/>
      <w:tblStyleColBandSize w:val="1"/>
      <w:tblCellMar>
        <w:left w:w="108" w:type="dxa"/>
        <w:right w:w="108" w:type="dxa"/>
      </w:tblCellMar>
    </w:tblPr>
  </w:style>
  <w:style w:type="table" w:customStyle="1" w:styleId="afffffff3">
    <w:basedOn w:val="TableNormal4"/>
    <w:tblPr>
      <w:tblStyleRowBandSize w:val="1"/>
      <w:tblStyleColBandSize w:val="1"/>
      <w:tblCellMar>
        <w:left w:w="108" w:type="dxa"/>
        <w:right w:w="108" w:type="dxa"/>
      </w:tblCellMar>
    </w:tblPr>
  </w:style>
  <w:style w:type="table" w:customStyle="1" w:styleId="afffffff4">
    <w:basedOn w:val="TableNormal4"/>
    <w:tblPr>
      <w:tblStyleRowBandSize w:val="1"/>
      <w:tblStyleColBandSize w:val="1"/>
      <w:tblCellMar>
        <w:left w:w="108" w:type="dxa"/>
        <w:right w:w="108" w:type="dxa"/>
      </w:tblCellMar>
    </w:tblPr>
  </w:style>
  <w:style w:type="table" w:customStyle="1" w:styleId="afffffff5">
    <w:basedOn w:val="TableNormal4"/>
    <w:tblPr>
      <w:tblStyleRowBandSize w:val="1"/>
      <w:tblStyleColBandSize w:val="1"/>
      <w:tblCellMar>
        <w:left w:w="108" w:type="dxa"/>
        <w:right w:w="108" w:type="dxa"/>
      </w:tblCellMar>
    </w:tblPr>
  </w:style>
  <w:style w:type="table" w:customStyle="1" w:styleId="afffffff6">
    <w:basedOn w:val="TableNormal4"/>
    <w:tblPr>
      <w:tblStyleRowBandSize w:val="1"/>
      <w:tblStyleColBandSize w:val="1"/>
      <w:tblCellMar>
        <w:left w:w="108" w:type="dxa"/>
        <w:right w:w="108" w:type="dxa"/>
      </w:tblCellMar>
    </w:tblPr>
  </w:style>
  <w:style w:type="table" w:customStyle="1" w:styleId="afffffff7">
    <w:basedOn w:val="TableNormal4"/>
    <w:tblPr>
      <w:tblStyleRowBandSize w:val="1"/>
      <w:tblStyleColBandSize w:val="1"/>
      <w:tblCellMar>
        <w:left w:w="108" w:type="dxa"/>
        <w:right w:w="108" w:type="dxa"/>
      </w:tblCellMar>
    </w:tblPr>
  </w:style>
  <w:style w:type="table" w:customStyle="1" w:styleId="afffffff8">
    <w:basedOn w:val="TableNormal4"/>
    <w:tblPr>
      <w:tblStyleRowBandSize w:val="1"/>
      <w:tblStyleColBandSize w:val="1"/>
      <w:tblCellMar>
        <w:left w:w="108" w:type="dxa"/>
        <w:right w:w="108" w:type="dxa"/>
      </w:tblCellMar>
    </w:tblPr>
  </w:style>
  <w:style w:type="table" w:customStyle="1" w:styleId="afffffff9">
    <w:basedOn w:val="TableNormal4"/>
    <w:tblPr>
      <w:tblStyleRowBandSize w:val="1"/>
      <w:tblStyleColBandSize w:val="1"/>
      <w:tblCellMar>
        <w:left w:w="108" w:type="dxa"/>
        <w:right w:w="108" w:type="dxa"/>
      </w:tblCellMar>
    </w:tblPr>
  </w:style>
  <w:style w:type="table" w:customStyle="1" w:styleId="afffffffa">
    <w:basedOn w:val="TableNormal4"/>
    <w:tblPr>
      <w:tblStyleRowBandSize w:val="1"/>
      <w:tblStyleColBandSize w:val="1"/>
      <w:tblCellMar>
        <w:left w:w="108" w:type="dxa"/>
        <w:right w:w="108" w:type="dxa"/>
      </w:tblCellMar>
    </w:tblPr>
  </w:style>
  <w:style w:type="table" w:customStyle="1" w:styleId="afffffffb">
    <w:basedOn w:val="TableNormal4"/>
    <w:tblPr>
      <w:tblStyleRowBandSize w:val="1"/>
      <w:tblStyleColBandSize w:val="1"/>
      <w:tblCellMar>
        <w:left w:w="108" w:type="dxa"/>
        <w:right w:w="108" w:type="dxa"/>
      </w:tblCellMar>
    </w:tblPr>
  </w:style>
  <w:style w:type="table" w:customStyle="1" w:styleId="afffffffc">
    <w:basedOn w:val="TableNormal4"/>
    <w:tblPr>
      <w:tblStyleRowBandSize w:val="1"/>
      <w:tblStyleColBandSize w:val="1"/>
      <w:tblCellMar>
        <w:left w:w="108" w:type="dxa"/>
        <w:right w:w="108" w:type="dxa"/>
      </w:tblCellMar>
    </w:tblPr>
  </w:style>
  <w:style w:type="table" w:customStyle="1" w:styleId="afffffffd">
    <w:basedOn w:val="TableNormal4"/>
    <w:tblPr>
      <w:tblStyleRowBandSize w:val="1"/>
      <w:tblStyleColBandSize w:val="1"/>
      <w:tblCellMar>
        <w:left w:w="108" w:type="dxa"/>
        <w:right w:w="108" w:type="dxa"/>
      </w:tblCellMar>
    </w:tblPr>
  </w:style>
  <w:style w:type="table" w:customStyle="1" w:styleId="afffffffe">
    <w:basedOn w:val="TableNormal4"/>
    <w:tblPr>
      <w:tblStyleRowBandSize w:val="1"/>
      <w:tblStyleColBandSize w:val="1"/>
      <w:tblCellMar>
        <w:left w:w="108" w:type="dxa"/>
        <w:right w:w="108" w:type="dxa"/>
      </w:tblCellMar>
    </w:tblPr>
  </w:style>
  <w:style w:type="table" w:customStyle="1" w:styleId="affffffff">
    <w:basedOn w:val="TableNormal4"/>
    <w:tblPr>
      <w:tblStyleRowBandSize w:val="1"/>
      <w:tblStyleColBandSize w:val="1"/>
      <w:tblCellMar>
        <w:left w:w="108" w:type="dxa"/>
        <w:right w:w="108" w:type="dxa"/>
      </w:tblCellMar>
    </w:tblPr>
  </w:style>
  <w:style w:type="table" w:customStyle="1" w:styleId="affffffff0">
    <w:basedOn w:val="TableNormal4"/>
    <w:tblPr>
      <w:tblStyleRowBandSize w:val="1"/>
      <w:tblStyleColBandSize w:val="1"/>
      <w:tblCellMar>
        <w:left w:w="108" w:type="dxa"/>
        <w:right w:w="108" w:type="dxa"/>
      </w:tblCellMar>
    </w:tblPr>
  </w:style>
  <w:style w:type="table" w:customStyle="1" w:styleId="affffffff1">
    <w:basedOn w:val="TableNormal4"/>
    <w:tblPr>
      <w:tblStyleRowBandSize w:val="1"/>
      <w:tblStyleColBandSize w:val="1"/>
      <w:tblCellMar>
        <w:left w:w="108" w:type="dxa"/>
        <w:right w:w="108" w:type="dxa"/>
      </w:tblCellMar>
    </w:tblPr>
  </w:style>
  <w:style w:type="table" w:customStyle="1" w:styleId="affffffff2">
    <w:basedOn w:val="TableNormal4"/>
    <w:tblPr>
      <w:tblStyleRowBandSize w:val="1"/>
      <w:tblStyleColBandSize w:val="1"/>
      <w:tblCellMar>
        <w:top w:w="100" w:type="dxa"/>
        <w:left w:w="100" w:type="dxa"/>
        <w:bottom w:w="100" w:type="dxa"/>
        <w:right w:w="100" w:type="dxa"/>
      </w:tblCellMar>
    </w:tblPr>
  </w:style>
  <w:style w:type="table" w:customStyle="1" w:styleId="affffffff3">
    <w:basedOn w:val="TableNormal4"/>
    <w:tblPr>
      <w:tblStyleRowBandSize w:val="1"/>
      <w:tblStyleColBandSize w:val="1"/>
      <w:tblCellMar>
        <w:left w:w="108" w:type="dxa"/>
        <w:right w:w="108" w:type="dxa"/>
      </w:tblCellMar>
    </w:tblPr>
  </w:style>
  <w:style w:type="table" w:customStyle="1" w:styleId="affffffff4">
    <w:basedOn w:val="TableNormal4"/>
    <w:tblPr>
      <w:tblStyleRowBandSize w:val="1"/>
      <w:tblStyleColBandSize w:val="1"/>
      <w:tblCellMar>
        <w:left w:w="108" w:type="dxa"/>
        <w:right w:w="108" w:type="dxa"/>
      </w:tblCellMar>
    </w:tblPr>
  </w:style>
  <w:style w:type="table" w:customStyle="1" w:styleId="affffffff5">
    <w:basedOn w:val="TableNormal4"/>
    <w:tblPr>
      <w:tblStyleRowBandSize w:val="1"/>
      <w:tblStyleColBandSize w:val="1"/>
      <w:tblCellMar>
        <w:left w:w="108" w:type="dxa"/>
        <w:right w:w="108" w:type="dxa"/>
      </w:tblCellMar>
    </w:tblPr>
  </w:style>
  <w:style w:type="table" w:customStyle="1" w:styleId="affffffff6">
    <w:basedOn w:val="TableNormal4"/>
    <w:tblPr>
      <w:tblStyleRowBandSize w:val="1"/>
      <w:tblStyleColBandSize w:val="1"/>
      <w:tblCellMar>
        <w:left w:w="108" w:type="dxa"/>
        <w:right w:w="108" w:type="dxa"/>
      </w:tblCellMar>
    </w:tblPr>
  </w:style>
  <w:style w:type="table" w:customStyle="1" w:styleId="affffffff7">
    <w:basedOn w:val="TableNormal4"/>
    <w:tblPr>
      <w:tblStyleRowBandSize w:val="1"/>
      <w:tblStyleColBandSize w:val="1"/>
      <w:tblCellMar>
        <w:left w:w="108" w:type="dxa"/>
        <w:right w:w="108" w:type="dxa"/>
      </w:tblCellMar>
    </w:tblPr>
  </w:style>
  <w:style w:type="table" w:customStyle="1" w:styleId="affffffff8">
    <w:basedOn w:val="TableNormal4"/>
    <w:tblPr>
      <w:tblStyleRowBandSize w:val="1"/>
      <w:tblStyleColBandSize w:val="1"/>
      <w:tblCellMar>
        <w:left w:w="108" w:type="dxa"/>
        <w:right w:w="108" w:type="dxa"/>
      </w:tblCellMar>
    </w:tblPr>
  </w:style>
  <w:style w:type="table" w:customStyle="1" w:styleId="affffffff9">
    <w:basedOn w:val="TableNormal4"/>
    <w:tblPr>
      <w:tblStyleRowBandSize w:val="1"/>
      <w:tblStyleColBandSize w:val="1"/>
      <w:tblCellMar>
        <w:left w:w="108" w:type="dxa"/>
        <w:right w:w="108" w:type="dxa"/>
      </w:tblCellMar>
    </w:tblPr>
  </w:style>
  <w:style w:type="table" w:customStyle="1" w:styleId="affffffffa">
    <w:basedOn w:val="TableNormal4"/>
    <w:tblPr>
      <w:tblStyleRowBandSize w:val="1"/>
      <w:tblStyleColBandSize w:val="1"/>
      <w:tblCellMar>
        <w:top w:w="100" w:type="dxa"/>
        <w:left w:w="100" w:type="dxa"/>
        <w:bottom w:w="100" w:type="dxa"/>
        <w:right w:w="100" w:type="dxa"/>
      </w:tblCellMar>
    </w:tblPr>
  </w:style>
  <w:style w:type="table" w:customStyle="1" w:styleId="affffffffb">
    <w:basedOn w:val="TableNormal4"/>
    <w:tblPr>
      <w:tblStyleRowBandSize w:val="1"/>
      <w:tblStyleColBandSize w:val="1"/>
      <w:tblCellMar>
        <w:top w:w="100" w:type="dxa"/>
        <w:left w:w="100" w:type="dxa"/>
        <w:bottom w:w="100" w:type="dxa"/>
        <w:right w:w="100" w:type="dxa"/>
      </w:tblCellMar>
    </w:tblPr>
  </w:style>
  <w:style w:type="table" w:customStyle="1" w:styleId="affffffffc">
    <w:basedOn w:val="TableNormal4"/>
    <w:tblPr>
      <w:tblStyleRowBandSize w:val="1"/>
      <w:tblStyleColBandSize w:val="1"/>
      <w:tblCellMar>
        <w:top w:w="100" w:type="dxa"/>
        <w:left w:w="100" w:type="dxa"/>
        <w:bottom w:w="100" w:type="dxa"/>
        <w:right w:w="100" w:type="dxa"/>
      </w:tblCellMar>
    </w:tblPr>
  </w:style>
  <w:style w:type="table" w:customStyle="1" w:styleId="affffffffd">
    <w:basedOn w:val="TableNormal4"/>
    <w:tblPr>
      <w:tblStyleRowBandSize w:val="1"/>
      <w:tblStyleColBandSize w:val="1"/>
      <w:tblCellMar>
        <w:top w:w="100" w:type="dxa"/>
        <w:left w:w="100" w:type="dxa"/>
        <w:bottom w:w="100" w:type="dxa"/>
        <w:right w:w="100" w:type="dxa"/>
      </w:tblCellMar>
    </w:tblPr>
  </w:style>
  <w:style w:type="table" w:customStyle="1" w:styleId="affffffffe">
    <w:basedOn w:val="TableNormal4"/>
    <w:tblPr>
      <w:tblStyleRowBandSize w:val="1"/>
      <w:tblStyleColBandSize w:val="1"/>
      <w:tblCellMar>
        <w:top w:w="100" w:type="dxa"/>
        <w:left w:w="100" w:type="dxa"/>
        <w:bottom w:w="100" w:type="dxa"/>
        <w:right w:w="100" w:type="dxa"/>
      </w:tblCellMar>
    </w:tblPr>
  </w:style>
  <w:style w:type="table" w:customStyle="1" w:styleId="afffffffff">
    <w:basedOn w:val="TableNormal4"/>
    <w:tblPr>
      <w:tblStyleRowBandSize w:val="1"/>
      <w:tblStyleColBandSize w:val="1"/>
      <w:tblCellMar>
        <w:top w:w="100" w:type="dxa"/>
        <w:left w:w="100" w:type="dxa"/>
        <w:bottom w:w="100" w:type="dxa"/>
        <w:right w:w="100" w:type="dxa"/>
      </w:tblCellMar>
    </w:tblPr>
  </w:style>
  <w:style w:type="table" w:customStyle="1" w:styleId="afffffffff0">
    <w:basedOn w:val="TableNormal4"/>
    <w:tblPr>
      <w:tblStyleRowBandSize w:val="1"/>
      <w:tblStyleColBandSize w:val="1"/>
      <w:tblCellMar>
        <w:top w:w="100" w:type="dxa"/>
        <w:left w:w="100" w:type="dxa"/>
        <w:bottom w:w="100" w:type="dxa"/>
        <w:right w:w="100" w:type="dxa"/>
      </w:tblCellMar>
    </w:tblPr>
  </w:style>
  <w:style w:type="table" w:customStyle="1" w:styleId="afffffffff1">
    <w:basedOn w:val="TableNormal4"/>
    <w:tblPr>
      <w:tblStyleRowBandSize w:val="1"/>
      <w:tblStyleColBandSize w:val="1"/>
      <w:tblCellMar>
        <w:left w:w="108" w:type="dxa"/>
        <w:right w:w="108" w:type="dxa"/>
      </w:tblCellMar>
    </w:tblPr>
  </w:style>
  <w:style w:type="table" w:customStyle="1" w:styleId="afffffffff2">
    <w:basedOn w:val="TableNormal4"/>
    <w:tblPr>
      <w:tblStyleRowBandSize w:val="1"/>
      <w:tblStyleColBandSize w:val="1"/>
      <w:tblCellMar>
        <w:left w:w="108" w:type="dxa"/>
        <w:right w:w="108" w:type="dxa"/>
      </w:tblCellMar>
    </w:tblPr>
  </w:style>
  <w:style w:type="table" w:customStyle="1" w:styleId="afffffffff3">
    <w:basedOn w:val="TableNormal4"/>
    <w:tblPr>
      <w:tblStyleRowBandSize w:val="1"/>
      <w:tblStyleColBandSize w:val="1"/>
      <w:tblCellMar>
        <w:left w:w="108" w:type="dxa"/>
        <w:right w:w="108" w:type="dxa"/>
      </w:tblCellMar>
    </w:tblPr>
  </w:style>
  <w:style w:type="table" w:customStyle="1" w:styleId="afffffffff4">
    <w:basedOn w:val="TableNormal0"/>
    <w:tblPr>
      <w:tblStyleRowBandSize w:val="1"/>
      <w:tblStyleColBandSize w:val="1"/>
      <w:tblCellMar>
        <w:left w:w="108" w:type="dxa"/>
        <w:right w:w="108" w:type="dxa"/>
      </w:tblCellMar>
    </w:tblPr>
  </w:style>
  <w:style w:type="table" w:customStyle="1" w:styleId="afffffffff5">
    <w:basedOn w:val="TableNormal0"/>
    <w:tblPr>
      <w:tblStyleRowBandSize w:val="1"/>
      <w:tblStyleColBandSize w:val="1"/>
      <w:tblCellMar>
        <w:left w:w="108" w:type="dxa"/>
        <w:right w:w="108" w:type="dxa"/>
      </w:tblCellMar>
    </w:tblPr>
  </w:style>
  <w:style w:type="table" w:customStyle="1" w:styleId="afffffffff6">
    <w:basedOn w:val="TableNormal0"/>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08" w:type="dxa"/>
        <w:right w:w="108" w:type="dxa"/>
      </w:tblCellMar>
    </w:tblPr>
  </w:style>
  <w:style w:type="table" w:customStyle="1" w:styleId="afffffffff8">
    <w:basedOn w:val="TableNormal0"/>
    <w:tblPr>
      <w:tblStyleRowBandSize w:val="1"/>
      <w:tblStyleColBandSize w:val="1"/>
      <w:tblCellMar>
        <w:left w:w="108" w:type="dxa"/>
        <w:right w:w="108" w:type="dxa"/>
      </w:tblCellMar>
    </w:tblPr>
  </w:style>
  <w:style w:type="table" w:customStyle="1" w:styleId="afffffffff9">
    <w:basedOn w:val="TableNormal0"/>
    <w:tblPr>
      <w:tblStyleRowBandSize w:val="1"/>
      <w:tblStyleColBandSize w:val="1"/>
      <w:tblCellMar>
        <w:left w:w="108" w:type="dxa"/>
        <w:right w:w="108" w:type="dxa"/>
      </w:tblCellMar>
    </w:tblPr>
  </w:style>
  <w:style w:type="table" w:customStyle="1" w:styleId="afffffffffa">
    <w:basedOn w:val="TableNormal0"/>
    <w:tblPr>
      <w:tblStyleRowBandSize w:val="1"/>
      <w:tblStyleColBandSize w:val="1"/>
      <w:tblCellMar>
        <w:left w:w="108" w:type="dxa"/>
        <w:right w:w="108" w:type="dxa"/>
      </w:tblCellMar>
    </w:tblPr>
  </w:style>
  <w:style w:type="table" w:customStyle="1" w:styleId="afffffffffb">
    <w:basedOn w:val="TableNormal0"/>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08" w:type="dxa"/>
        <w:right w:w="108" w:type="dxa"/>
      </w:tblCellMar>
    </w:tblPr>
  </w:style>
  <w:style w:type="table" w:customStyle="1" w:styleId="afffffffffd">
    <w:basedOn w:val="TableNormal0"/>
    <w:tblPr>
      <w:tblStyleRowBandSize w:val="1"/>
      <w:tblStyleColBandSize w:val="1"/>
      <w:tblCellMar>
        <w:left w:w="108" w:type="dxa"/>
        <w:right w:w="108" w:type="dxa"/>
      </w:tblCellMar>
    </w:tblPr>
  </w:style>
  <w:style w:type="table" w:customStyle="1" w:styleId="afffffffffe">
    <w:basedOn w:val="TableNormal0"/>
    <w:tblPr>
      <w:tblStyleRowBandSize w:val="1"/>
      <w:tblStyleColBandSize w:val="1"/>
      <w:tblCellMar>
        <w:left w:w="108" w:type="dxa"/>
        <w:right w:w="108" w:type="dxa"/>
      </w:tblCellMar>
    </w:tblPr>
  </w:style>
  <w:style w:type="table" w:customStyle="1" w:styleId="affffffffff">
    <w:basedOn w:val="TableNormal0"/>
    <w:tblPr>
      <w:tblStyleRowBandSize w:val="1"/>
      <w:tblStyleColBandSize w:val="1"/>
      <w:tblCellMar>
        <w:left w:w="108" w:type="dxa"/>
        <w:right w:w="108" w:type="dxa"/>
      </w:tblCellMar>
    </w:tblPr>
  </w:style>
  <w:style w:type="table" w:customStyle="1" w:styleId="affffffffff0">
    <w:basedOn w:val="TableNormal0"/>
    <w:tblPr>
      <w:tblStyleRowBandSize w:val="1"/>
      <w:tblStyleColBandSize w:val="1"/>
      <w:tblCellMar>
        <w:left w:w="108" w:type="dxa"/>
        <w:right w:w="108" w:type="dxa"/>
      </w:tblCellMar>
    </w:tblPr>
  </w:style>
  <w:style w:type="table" w:customStyle="1" w:styleId="affffffffff1">
    <w:basedOn w:val="TableNormal0"/>
    <w:tblPr>
      <w:tblStyleRowBandSize w:val="1"/>
      <w:tblStyleColBandSize w:val="1"/>
      <w:tblCellMar>
        <w:left w:w="108" w:type="dxa"/>
        <w:right w:w="108" w:type="dxa"/>
      </w:tblCellMar>
    </w:tblPr>
  </w:style>
  <w:style w:type="table" w:customStyle="1" w:styleId="affffffffff2">
    <w:basedOn w:val="TableNormal0"/>
    <w:tblPr>
      <w:tblStyleRowBandSize w:val="1"/>
      <w:tblStyleColBandSize w:val="1"/>
      <w:tblCellMar>
        <w:left w:w="108" w:type="dxa"/>
        <w:right w:w="108" w:type="dxa"/>
      </w:tblCellMar>
    </w:tblPr>
  </w:style>
  <w:style w:type="table" w:customStyle="1" w:styleId="affffffffff3">
    <w:basedOn w:val="TableNormal0"/>
    <w:tblPr>
      <w:tblStyleRowBandSize w:val="1"/>
      <w:tblStyleColBandSize w:val="1"/>
      <w:tblCellMar>
        <w:left w:w="108" w:type="dxa"/>
        <w:right w:w="108" w:type="dxa"/>
      </w:tblCellMar>
    </w:tblPr>
  </w:style>
  <w:style w:type="table" w:customStyle="1" w:styleId="affffffffff4">
    <w:basedOn w:val="TableNormal0"/>
    <w:tblPr>
      <w:tblStyleRowBandSize w:val="1"/>
      <w:tblStyleColBandSize w:val="1"/>
      <w:tblCellMar>
        <w:left w:w="108" w:type="dxa"/>
        <w:right w:w="108" w:type="dxa"/>
      </w:tblCellMar>
    </w:tblPr>
  </w:style>
  <w:style w:type="table" w:customStyle="1" w:styleId="affffffffff5">
    <w:basedOn w:val="TableNormal0"/>
    <w:tblPr>
      <w:tblStyleRowBandSize w:val="1"/>
      <w:tblStyleColBandSize w:val="1"/>
      <w:tblCellMar>
        <w:left w:w="108" w:type="dxa"/>
        <w:right w:w="108" w:type="dxa"/>
      </w:tblCellMar>
    </w:tblPr>
  </w:style>
  <w:style w:type="table" w:customStyle="1" w:styleId="affffffffff6">
    <w:basedOn w:val="TableNormal0"/>
    <w:tblPr>
      <w:tblStyleRowBandSize w:val="1"/>
      <w:tblStyleColBandSize w:val="1"/>
      <w:tblCellMar>
        <w:left w:w="108" w:type="dxa"/>
        <w:right w:w="108" w:type="dxa"/>
      </w:tblCellMar>
    </w:tblPr>
  </w:style>
  <w:style w:type="table" w:customStyle="1" w:styleId="affffffffff7">
    <w:basedOn w:val="TableNormal0"/>
    <w:tblPr>
      <w:tblStyleRowBandSize w:val="1"/>
      <w:tblStyleColBandSize w:val="1"/>
      <w:tblCellMar>
        <w:left w:w="108" w:type="dxa"/>
        <w:right w:w="108" w:type="dxa"/>
      </w:tblCellMar>
    </w:tblPr>
  </w:style>
  <w:style w:type="table" w:customStyle="1" w:styleId="affffffffff8">
    <w:basedOn w:val="TableNormal0"/>
    <w:tblPr>
      <w:tblStyleRowBandSize w:val="1"/>
      <w:tblStyleColBandSize w:val="1"/>
      <w:tblCellMar>
        <w:top w:w="100" w:type="dxa"/>
        <w:left w:w="100" w:type="dxa"/>
        <w:bottom w:w="100" w:type="dxa"/>
        <w:right w:w="100" w:type="dxa"/>
      </w:tblCellMar>
    </w:tblPr>
  </w:style>
  <w:style w:type="table" w:customStyle="1" w:styleId="affffffffff9">
    <w:basedOn w:val="TableNormal0"/>
    <w:tblPr>
      <w:tblStyleRowBandSize w:val="1"/>
      <w:tblStyleColBandSize w:val="1"/>
      <w:tblCellMar>
        <w:left w:w="108" w:type="dxa"/>
        <w:right w:w="108" w:type="dxa"/>
      </w:tblCellMar>
    </w:tblPr>
  </w:style>
  <w:style w:type="table" w:customStyle="1" w:styleId="affffffffffa">
    <w:basedOn w:val="TableNormal0"/>
    <w:tblPr>
      <w:tblStyleRowBandSize w:val="1"/>
      <w:tblStyleColBandSize w:val="1"/>
      <w:tblCellMar>
        <w:left w:w="108" w:type="dxa"/>
        <w:right w:w="108" w:type="dxa"/>
      </w:tblCellMar>
    </w:tblPr>
  </w:style>
  <w:style w:type="table" w:customStyle="1" w:styleId="affffffffffb">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ompras@undef.edu.ar" TargetMode="External"/><Relationship Id="rId18" Type="http://schemas.openxmlformats.org/officeDocument/2006/relationships/hyperlink" Target="https://pyme.produccion.gob.ar/condicionpyme"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compras@undef.edu.ar" TargetMode="External"/><Relationship Id="rId34" Type="http://schemas.openxmlformats.org/officeDocument/2006/relationships/theme" Target="theme/theme1.xml"/><Relationship Id="rId7" Type="http://schemas.openxmlformats.org/officeDocument/2006/relationships/hyperlink" Target="mailto:compras@undef.edu.ar" TargetMode="External"/><Relationship Id="rId12" Type="http://schemas.openxmlformats.org/officeDocument/2006/relationships/hyperlink" Target="mailto:compras@undef.edu.ar" TargetMode="External"/><Relationship Id="rId17" Type="http://schemas.openxmlformats.org/officeDocument/2006/relationships/hyperlink" Target="https://seti.afip.gob.ar/padron-puc-constancia-internet/ConsultaConstanciaAction.do" TargetMode="External"/><Relationship Id="rId25" Type="http://schemas.openxmlformats.org/officeDocument/2006/relationships/hyperlink" Target="mailto:mesadeentrada@undef.edu.a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def.edu.ar/institucional/autoridades/" TargetMode="External"/><Relationship Id="rId20" Type="http://schemas.openxmlformats.org/officeDocument/2006/relationships/hyperlink" Target="http://repsal.trabajo.gob.ar/Empleado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ndef.edu.ar/compras/" TargetMode="External"/><Relationship Id="rId24" Type="http://schemas.openxmlformats.org/officeDocument/2006/relationships/hyperlink" Target="mailto:presupuestoycontabilidad@undef.edu.ar"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omprar.gob.ar/" TargetMode="External"/><Relationship Id="rId23" Type="http://schemas.openxmlformats.org/officeDocument/2006/relationships/hyperlink" Target="mailto:comisionderecepcion@undef.edu.ar" TargetMode="External"/><Relationship Id="rId28" Type="http://schemas.openxmlformats.org/officeDocument/2006/relationships/header" Target="header2.xml"/><Relationship Id="rId10" Type="http://schemas.openxmlformats.org/officeDocument/2006/relationships/hyperlink" Target="https://comprar.gob.ar" TargetMode="External"/><Relationship Id="rId19" Type="http://schemas.openxmlformats.org/officeDocument/2006/relationships/hyperlink" Target="mailto:compras@undef.edu.ar"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ompras@undef.edu.ar" TargetMode="External"/><Relationship Id="rId14" Type="http://schemas.openxmlformats.org/officeDocument/2006/relationships/hyperlink" Target="mailto:compras@undef.edu.ar" TargetMode="External"/><Relationship Id="rId22" Type="http://schemas.openxmlformats.org/officeDocument/2006/relationships/hyperlink" Target="https://undef.edu.ar/compra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comprar.gob.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xHj7JL5aXX+9oHPb26QClEnYpg==">CgMxLjAyCGguZ2pkZ3hzMgloLjMwajB6bGwyCWguMWZvYjl0ZTIJaC4zem55c2g3MgloLjJldDkycDAyCGgudHlqY3d0MgloLjNkeTZ2a20yCWguMXQzaDVzZjIOaC5mdzJqcDd2N3h3cDIyCWguNGQzNG9nODIJaC4yczhleW8xMgloLjE3ZHA4dnU4AHIhMThKajAyNzhrQklLU2lKZVZpcldNT2JkSGVyMmVVN0Z2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8590</Words>
  <Characters>47246</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CVardabasso</dc:creator>
  <cp:lastModifiedBy>Santiago</cp:lastModifiedBy>
  <cp:revision>3</cp:revision>
  <dcterms:created xsi:type="dcterms:W3CDTF">2025-04-22T19:09:00Z</dcterms:created>
  <dcterms:modified xsi:type="dcterms:W3CDTF">2025-04-23T14:04:00Z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1550834387</vt:i4>
  </property>
</Properties>
</file>