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5A" w:rsidRPr="00B11602" w:rsidRDefault="00A83E06" w:rsidP="00F63937">
      <w:pPr>
        <w:pStyle w:val="Sangra2detindependiente"/>
        <w:spacing w:line="240" w:lineRule="auto"/>
        <w:ind w:firstLine="1985"/>
        <w:jc w:val="right"/>
        <w:rPr>
          <w:sz w:val="22"/>
          <w:szCs w:val="22"/>
          <w:lang w:val="es-ES"/>
        </w:rPr>
      </w:pPr>
      <w:r w:rsidRPr="00B11602">
        <w:rPr>
          <w:sz w:val="22"/>
          <w:szCs w:val="22"/>
          <w:lang w:val="es-ES"/>
        </w:rPr>
        <w:t>REF.: EXP-UNDEF N</w:t>
      </w:r>
      <w:r w:rsidR="00EF12EE" w:rsidRPr="00B11602">
        <w:rPr>
          <w:sz w:val="22"/>
          <w:szCs w:val="22"/>
          <w:lang w:val="es-ES"/>
        </w:rPr>
        <w:t>°</w:t>
      </w:r>
      <w:r w:rsidRPr="00B11602">
        <w:rPr>
          <w:sz w:val="22"/>
          <w:szCs w:val="22"/>
          <w:lang w:val="es-ES"/>
        </w:rPr>
        <w:t xml:space="preserve"> </w:t>
      </w:r>
      <w:r w:rsidR="004369BF" w:rsidRPr="00B11602">
        <w:rPr>
          <w:sz w:val="22"/>
          <w:szCs w:val="22"/>
          <w:lang w:val="es-ES"/>
        </w:rPr>
        <w:t>02</w:t>
      </w:r>
      <w:r w:rsidR="001D0306" w:rsidRPr="00B11602">
        <w:rPr>
          <w:sz w:val="22"/>
          <w:szCs w:val="22"/>
          <w:lang w:val="es-ES"/>
        </w:rPr>
        <w:t>/20</w:t>
      </w:r>
      <w:r w:rsidR="004369BF" w:rsidRPr="00B11602">
        <w:rPr>
          <w:sz w:val="22"/>
          <w:szCs w:val="22"/>
          <w:lang w:val="es-ES"/>
        </w:rPr>
        <w:t>20</w:t>
      </w:r>
    </w:p>
    <w:p w:rsidR="006A2A98" w:rsidRDefault="006A2A98" w:rsidP="006A2A98">
      <w:pPr>
        <w:pStyle w:val="Ttulo5"/>
        <w:spacing w:before="120"/>
        <w:rPr>
          <w:b w:val="0"/>
          <w:sz w:val="22"/>
          <w:szCs w:val="22"/>
        </w:rPr>
      </w:pPr>
      <w:r w:rsidRPr="00B11602">
        <w:rPr>
          <w:b w:val="0"/>
          <w:sz w:val="22"/>
          <w:szCs w:val="22"/>
        </w:rPr>
        <w:t xml:space="preserve">                                                   Buenos Aires, 13/0</w:t>
      </w:r>
      <w:r w:rsidR="0078200F">
        <w:rPr>
          <w:b w:val="0"/>
          <w:sz w:val="22"/>
          <w:szCs w:val="22"/>
        </w:rPr>
        <w:t>2</w:t>
      </w:r>
      <w:r w:rsidRPr="00B11602">
        <w:rPr>
          <w:b w:val="0"/>
          <w:sz w:val="22"/>
          <w:szCs w:val="22"/>
        </w:rPr>
        <w:t>/20</w:t>
      </w:r>
      <w:r w:rsidR="002A5DC1">
        <w:rPr>
          <w:b w:val="0"/>
          <w:sz w:val="22"/>
          <w:szCs w:val="22"/>
        </w:rPr>
        <w:t>20</w:t>
      </w:r>
      <w:bookmarkStart w:id="0" w:name="_GoBack"/>
      <w:bookmarkEnd w:id="0"/>
    </w:p>
    <w:p w:rsidR="00766C50" w:rsidRPr="00B11602" w:rsidRDefault="00766C50" w:rsidP="00984994">
      <w:pPr>
        <w:pStyle w:val="Ttulo4"/>
        <w:spacing w:after="120"/>
        <w:rPr>
          <w:b/>
          <w:sz w:val="22"/>
          <w:szCs w:val="22"/>
        </w:rPr>
      </w:pPr>
      <w:r w:rsidRPr="00B11602">
        <w:rPr>
          <w:b/>
          <w:sz w:val="22"/>
          <w:szCs w:val="22"/>
        </w:rPr>
        <w:t>Contratación Directa N° 01/20</w:t>
      </w:r>
    </w:p>
    <w:p w:rsidR="006A2A98" w:rsidRPr="00B11602" w:rsidRDefault="006A2A98" w:rsidP="006A2A98">
      <w:pPr>
        <w:pStyle w:val="Ttulo5"/>
        <w:rPr>
          <w:sz w:val="22"/>
          <w:szCs w:val="22"/>
          <w:u w:val="single"/>
        </w:rPr>
      </w:pPr>
      <w:r w:rsidRPr="00B11602">
        <w:rPr>
          <w:sz w:val="22"/>
          <w:szCs w:val="22"/>
          <w:u w:val="single"/>
        </w:rPr>
        <w:t>CIRCULAR CON CONSULTA N° 1</w:t>
      </w:r>
    </w:p>
    <w:p w:rsidR="006A2A98" w:rsidRPr="00B11602" w:rsidRDefault="006A2A98" w:rsidP="006A2A98">
      <w:pPr>
        <w:pStyle w:val="Ttulo2"/>
        <w:rPr>
          <w:sz w:val="22"/>
          <w:szCs w:val="22"/>
        </w:rPr>
      </w:pPr>
    </w:p>
    <w:p w:rsidR="006A2A98" w:rsidRPr="00B11602" w:rsidRDefault="006A2A98" w:rsidP="006A2A98">
      <w:pPr>
        <w:pStyle w:val="Ttulo6"/>
        <w:rPr>
          <w:sz w:val="22"/>
          <w:szCs w:val="22"/>
        </w:rPr>
      </w:pPr>
      <w:r w:rsidRPr="00B11602">
        <w:rPr>
          <w:sz w:val="22"/>
          <w:szCs w:val="22"/>
        </w:rPr>
        <w:t>P R E S E N T E</w:t>
      </w:r>
    </w:p>
    <w:p w:rsidR="006A2A98" w:rsidRPr="00B11602" w:rsidRDefault="006A2A98" w:rsidP="006A2A98">
      <w:pPr>
        <w:rPr>
          <w:sz w:val="22"/>
          <w:szCs w:val="22"/>
        </w:rPr>
      </w:pPr>
    </w:p>
    <w:p w:rsidR="006A2A98" w:rsidRPr="00B11602" w:rsidRDefault="006A2A98" w:rsidP="00014B54">
      <w:pPr>
        <w:pStyle w:val="Sangradetextonormal"/>
        <w:spacing w:line="276" w:lineRule="auto"/>
        <w:ind w:firstLine="1418"/>
        <w:jc w:val="both"/>
        <w:rPr>
          <w:sz w:val="22"/>
          <w:szCs w:val="22"/>
        </w:rPr>
      </w:pPr>
      <w:r w:rsidRPr="00B11602">
        <w:rPr>
          <w:sz w:val="22"/>
          <w:szCs w:val="22"/>
        </w:rPr>
        <w:t xml:space="preserve">Tengo el agrado de dirigirme a Ustedes con relación </w:t>
      </w:r>
      <w:r w:rsidR="00D54F30">
        <w:rPr>
          <w:sz w:val="22"/>
          <w:szCs w:val="22"/>
        </w:rPr>
        <w:t>al s</w:t>
      </w:r>
      <w:r w:rsidR="00D54F30" w:rsidRPr="00D54F30">
        <w:rPr>
          <w:sz w:val="22"/>
          <w:szCs w:val="22"/>
        </w:rPr>
        <w:t>ervicio de impresión de libros – primer semestre 2020, solicitado por la Dirección General de Cooperación Internacional y Política Editorial</w:t>
      </w:r>
      <w:r w:rsidRPr="00B11602">
        <w:rPr>
          <w:sz w:val="22"/>
          <w:szCs w:val="22"/>
        </w:rPr>
        <w:t xml:space="preserve">, a los efectos de comunicarles la </w:t>
      </w:r>
      <w:r w:rsidRPr="00B11602">
        <w:rPr>
          <w:sz w:val="22"/>
          <w:szCs w:val="22"/>
          <w:u w:val="single"/>
        </w:rPr>
        <w:t>CIRCULAR CON CONSULTA  Nº 1</w:t>
      </w:r>
      <w:r w:rsidRPr="00B11602">
        <w:rPr>
          <w:sz w:val="22"/>
          <w:szCs w:val="22"/>
        </w:rPr>
        <w:t>, la cual forma parte integrante del Pliego de Bases y Condiciones.</w:t>
      </w:r>
    </w:p>
    <w:p w:rsidR="006A2A98" w:rsidRPr="00B11602" w:rsidRDefault="000E027C" w:rsidP="006A2A98">
      <w:pPr>
        <w:tabs>
          <w:tab w:val="left" w:pos="8647"/>
        </w:tabs>
        <w:spacing w:line="276" w:lineRule="auto"/>
        <w:jc w:val="both"/>
        <w:rPr>
          <w:rFonts w:eastAsiaTheme="minorEastAsia"/>
          <w:b/>
          <w:snapToGrid w:val="0"/>
          <w:color w:val="000000"/>
          <w:sz w:val="22"/>
          <w:szCs w:val="22"/>
          <w:u w:val="single"/>
          <w:lang w:eastAsia="es-AR"/>
        </w:rPr>
      </w:pPr>
      <w:r>
        <w:rPr>
          <w:rFonts w:eastAsiaTheme="minorEastAsia"/>
          <w:b/>
          <w:snapToGrid w:val="0"/>
          <w:color w:val="000000"/>
          <w:sz w:val="22"/>
          <w:szCs w:val="22"/>
          <w:u w:val="single"/>
          <w:lang w:eastAsia="es-AR"/>
        </w:rPr>
        <w:t>Consultas realizadas:</w:t>
      </w:r>
    </w:p>
    <w:p w:rsidR="006A2A98" w:rsidRPr="00B11602" w:rsidRDefault="006A2A98" w:rsidP="006A2A98">
      <w:pPr>
        <w:tabs>
          <w:tab w:val="left" w:pos="8647"/>
        </w:tabs>
        <w:spacing w:line="276" w:lineRule="auto"/>
        <w:jc w:val="both"/>
        <w:rPr>
          <w:rFonts w:eastAsiaTheme="minorEastAsia"/>
          <w:b/>
          <w:snapToGrid w:val="0"/>
          <w:color w:val="000000"/>
          <w:sz w:val="22"/>
          <w:szCs w:val="22"/>
          <w:u w:val="single"/>
          <w:lang w:eastAsia="es-AR"/>
        </w:rPr>
      </w:pPr>
    </w:p>
    <w:p w:rsidR="005F0E7D" w:rsidRDefault="008D1346" w:rsidP="007C0AF5">
      <w:pPr>
        <w:pStyle w:val="Prrafodelista"/>
        <w:numPr>
          <w:ilvl w:val="0"/>
          <w:numId w:val="6"/>
        </w:numPr>
        <w:tabs>
          <w:tab w:val="left" w:pos="8647"/>
        </w:tabs>
        <w:spacing w:after="60" w:line="276" w:lineRule="auto"/>
        <w:ind w:left="714" w:hanging="357"/>
        <w:jc w:val="both"/>
        <w:rPr>
          <w:rFonts w:eastAsiaTheme="minorEastAsia"/>
          <w:b/>
          <w:i/>
          <w:snapToGrid w:val="0"/>
          <w:color w:val="000000"/>
          <w:sz w:val="22"/>
          <w:szCs w:val="22"/>
          <w:lang w:eastAsia="es-AR"/>
        </w:rPr>
      </w:pPr>
      <w:r>
        <w:rPr>
          <w:rFonts w:eastAsiaTheme="minorEastAsia"/>
          <w:b/>
          <w:i/>
          <w:snapToGrid w:val="0"/>
          <w:color w:val="000000"/>
          <w:sz w:val="22"/>
          <w:szCs w:val="22"/>
          <w:lang w:eastAsia="es-AR"/>
        </w:rPr>
        <w:t>¿</w:t>
      </w:r>
      <w:r w:rsidR="005F0E7D" w:rsidRPr="00B11602">
        <w:rPr>
          <w:rFonts w:eastAsiaTheme="minorEastAsia"/>
          <w:b/>
          <w:i/>
          <w:snapToGrid w:val="0"/>
          <w:color w:val="000000"/>
          <w:sz w:val="22"/>
          <w:szCs w:val="22"/>
          <w:lang w:eastAsia="es-AR"/>
        </w:rPr>
        <w:t xml:space="preserve">Garantía de mantenimiento de oferta: es necesario presentar garantía? </w:t>
      </w:r>
      <w:r w:rsidR="00CD0105">
        <w:rPr>
          <w:rFonts w:eastAsiaTheme="minorEastAsia"/>
          <w:b/>
          <w:i/>
          <w:snapToGrid w:val="0"/>
          <w:color w:val="000000"/>
          <w:sz w:val="22"/>
          <w:szCs w:val="22"/>
          <w:lang w:eastAsia="es-AR"/>
        </w:rPr>
        <w:t>¿</w:t>
      </w:r>
      <w:r w:rsidR="005F0E7D" w:rsidRPr="00B11602">
        <w:rPr>
          <w:rFonts w:eastAsiaTheme="minorEastAsia"/>
          <w:b/>
          <w:i/>
          <w:snapToGrid w:val="0"/>
          <w:color w:val="000000"/>
          <w:sz w:val="22"/>
          <w:szCs w:val="22"/>
          <w:lang w:eastAsia="es-AR"/>
        </w:rPr>
        <w:t>En ese caso cual debe ser el porcentaje?</w:t>
      </w:r>
    </w:p>
    <w:p w:rsidR="007C0AF5" w:rsidRPr="007C0AF5" w:rsidRDefault="007C0AF5" w:rsidP="007C0AF5">
      <w:pPr>
        <w:tabs>
          <w:tab w:val="left" w:pos="8647"/>
        </w:tabs>
        <w:spacing w:after="120" w:line="276" w:lineRule="auto"/>
        <w:jc w:val="both"/>
        <w:rPr>
          <w:rFonts w:eastAsiaTheme="minorEastAsia"/>
          <w:b/>
          <w:snapToGrid w:val="0"/>
          <w:color w:val="000000"/>
          <w:sz w:val="22"/>
          <w:szCs w:val="22"/>
          <w:u w:val="single"/>
          <w:lang w:eastAsia="es-AR"/>
        </w:rPr>
      </w:pPr>
      <w:r w:rsidRPr="007C0AF5">
        <w:rPr>
          <w:rFonts w:eastAsiaTheme="minorEastAsia"/>
          <w:b/>
          <w:snapToGrid w:val="0"/>
          <w:color w:val="000000"/>
          <w:sz w:val="22"/>
          <w:szCs w:val="22"/>
          <w:u w:val="single"/>
          <w:lang w:eastAsia="es-AR"/>
        </w:rPr>
        <w:t>Respuesta:</w:t>
      </w:r>
    </w:p>
    <w:p w:rsidR="007C0AF5" w:rsidRDefault="00C244BB" w:rsidP="009C002C">
      <w:pPr>
        <w:spacing w:after="120"/>
        <w:jc w:val="both"/>
        <w:outlineLvl w:val="0"/>
        <w:rPr>
          <w:kern w:val="36"/>
          <w:sz w:val="22"/>
          <w:szCs w:val="22"/>
          <w:lang w:eastAsia="es-AR"/>
        </w:rPr>
      </w:pPr>
      <w:r>
        <w:rPr>
          <w:kern w:val="36"/>
          <w:sz w:val="22"/>
          <w:szCs w:val="22"/>
          <w:lang w:eastAsia="es-AR"/>
        </w:rPr>
        <w:t>Como versa la Cláusula N° 15.2: “</w:t>
      </w:r>
      <w:r w:rsidR="00115FB8" w:rsidRPr="00C244BB">
        <w:rPr>
          <w:i/>
          <w:kern w:val="36"/>
          <w:sz w:val="22"/>
          <w:szCs w:val="22"/>
          <w:lang w:eastAsia="es-AR"/>
        </w:rPr>
        <w:t>No será necesario la presentación de garantías, siempre que el monto de la oferta</w:t>
      </w:r>
      <w:r w:rsidR="00115FB8" w:rsidRPr="00C244BB">
        <w:rPr>
          <w:i/>
        </w:rPr>
        <w:t xml:space="preserve"> </w:t>
      </w:r>
      <w:r w:rsidR="00115FB8" w:rsidRPr="00C244BB">
        <w:rPr>
          <w:i/>
          <w:kern w:val="36"/>
          <w:sz w:val="22"/>
          <w:szCs w:val="22"/>
          <w:lang w:eastAsia="es-AR"/>
        </w:rPr>
        <w:t xml:space="preserve">no supere la cantidad que represente MIL MÓDULOS (M 1.000), equivalentes al monto de </w:t>
      </w:r>
      <w:r w:rsidR="00115FB8" w:rsidRPr="00C244BB">
        <w:rPr>
          <w:b/>
          <w:i/>
          <w:kern w:val="36"/>
          <w:sz w:val="22"/>
          <w:szCs w:val="22"/>
          <w:lang w:eastAsia="es-AR"/>
        </w:rPr>
        <w:t>PESOS UN MILLÓN SEISCIENTOS MIL ($1.600.000.-)</w:t>
      </w:r>
      <w:r w:rsidRPr="00610586">
        <w:rPr>
          <w:i/>
          <w:kern w:val="36"/>
          <w:sz w:val="22"/>
          <w:szCs w:val="22"/>
          <w:lang w:eastAsia="es-AR"/>
        </w:rPr>
        <w:t>”</w:t>
      </w:r>
      <w:r w:rsidR="00115FB8" w:rsidRPr="00C244BB">
        <w:rPr>
          <w:i/>
          <w:kern w:val="36"/>
          <w:sz w:val="22"/>
          <w:szCs w:val="22"/>
          <w:lang w:eastAsia="es-AR"/>
        </w:rPr>
        <w:t>.</w:t>
      </w:r>
      <w:r w:rsidR="00115FB8">
        <w:rPr>
          <w:kern w:val="36"/>
          <w:sz w:val="22"/>
          <w:szCs w:val="22"/>
          <w:lang w:eastAsia="es-AR"/>
        </w:rPr>
        <w:t xml:space="preserve"> </w:t>
      </w:r>
      <w:r>
        <w:rPr>
          <w:kern w:val="36"/>
          <w:sz w:val="22"/>
          <w:szCs w:val="22"/>
          <w:lang w:eastAsia="es-AR"/>
        </w:rPr>
        <w:t xml:space="preserve"> </w:t>
      </w:r>
    </w:p>
    <w:p w:rsidR="00C52B74" w:rsidRDefault="000D3E91" w:rsidP="009C002C">
      <w:pPr>
        <w:spacing w:after="120"/>
        <w:jc w:val="both"/>
        <w:outlineLvl w:val="0"/>
        <w:rPr>
          <w:kern w:val="36"/>
          <w:sz w:val="22"/>
          <w:szCs w:val="22"/>
          <w:lang w:eastAsia="es-AR"/>
        </w:rPr>
      </w:pPr>
      <w:r>
        <w:rPr>
          <w:kern w:val="36"/>
          <w:sz w:val="22"/>
          <w:szCs w:val="22"/>
          <w:lang w:eastAsia="es-AR"/>
        </w:rPr>
        <w:t xml:space="preserve">En caso de que superase el monto </w:t>
      </w:r>
      <w:r w:rsidR="00282B29">
        <w:rPr>
          <w:kern w:val="36"/>
          <w:sz w:val="22"/>
          <w:szCs w:val="22"/>
          <w:lang w:eastAsia="es-AR"/>
        </w:rPr>
        <w:t>mencionado precedentemente</w:t>
      </w:r>
      <w:r>
        <w:rPr>
          <w:kern w:val="36"/>
          <w:sz w:val="22"/>
          <w:szCs w:val="22"/>
          <w:lang w:eastAsia="es-AR"/>
        </w:rPr>
        <w:t xml:space="preserve">, </w:t>
      </w:r>
      <w:r w:rsidR="0040567F">
        <w:rPr>
          <w:kern w:val="36"/>
          <w:sz w:val="22"/>
          <w:szCs w:val="22"/>
          <w:lang w:eastAsia="es-AR"/>
        </w:rPr>
        <w:t>se deberá presentar una garantía de mantenimiento de oferta</w:t>
      </w:r>
      <w:r w:rsidR="00F81FE1">
        <w:rPr>
          <w:kern w:val="36"/>
          <w:sz w:val="22"/>
          <w:szCs w:val="22"/>
          <w:lang w:eastAsia="es-AR"/>
        </w:rPr>
        <w:t xml:space="preserve">, </w:t>
      </w:r>
      <w:r w:rsidR="00A5685F">
        <w:rPr>
          <w:kern w:val="36"/>
          <w:sz w:val="22"/>
          <w:szCs w:val="22"/>
          <w:lang w:eastAsia="es-AR"/>
        </w:rPr>
        <w:t xml:space="preserve">tal cual lo estipulado en el </w:t>
      </w:r>
      <w:r w:rsidR="00F81FE1">
        <w:rPr>
          <w:kern w:val="36"/>
          <w:sz w:val="22"/>
          <w:szCs w:val="22"/>
          <w:lang w:eastAsia="es-AR"/>
        </w:rPr>
        <w:t>Artículo 78 inciso a) del Anexo al Decreto Reglamentario</w:t>
      </w:r>
      <w:r w:rsidR="007B2C8B">
        <w:rPr>
          <w:kern w:val="36"/>
          <w:sz w:val="22"/>
          <w:szCs w:val="22"/>
          <w:lang w:eastAsia="es-AR"/>
        </w:rPr>
        <w:t xml:space="preserve"> </w:t>
      </w:r>
      <w:r w:rsidR="00F81FE1">
        <w:rPr>
          <w:kern w:val="36"/>
          <w:sz w:val="22"/>
          <w:szCs w:val="22"/>
          <w:lang w:eastAsia="es-AR"/>
        </w:rPr>
        <w:t>N° 1.030/16</w:t>
      </w:r>
      <w:r w:rsidR="00C52B74">
        <w:rPr>
          <w:kern w:val="36"/>
          <w:sz w:val="22"/>
          <w:szCs w:val="22"/>
          <w:lang w:eastAsia="es-AR"/>
        </w:rPr>
        <w:t xml:space="preserve">. </w:t>
      </w:r>
      <w:r w:rsidR="004A6CE3">
        <w:rPr>
          <w:kern w:val="36"/>
          <w:sz w:val="22"/>
          <w:szCs w:val="22"/>
          <w:lang w:eastAsia="es-AR"/>
        </w:rPr>
        <w:t>Si correspondiera presentarla por el monto, y se omitiere hacerlo,</w:t>
      </w:r>
      <w:r w:rsidR="00C52B74">
        <w:rPr>
          <w:kern w:val="36"/>
          <w:sz w:val="22"/>
          <w:szCs w:val="22"/>
          <w:lang w:eastAsia="es-AR"/>
        </w:rPr>
        <w:t xml:space="preserve"> será causal de desestimación de oferta no subsanable (Artículo 22 del Pliego de Bases y Condiciones Particulares</w:t>
      </w:r>
      <w:r w:rsidR="00C00458">
        <w:rPr>
          <w:kern w:val="36"/>
          <w:sz w:val="22"/>
          <w:szCs w:val="22"/>
          <w:lang w:eastAsia="es-AR"/>
        </w:rPr>
        <w:t>).</w:t>
      </w:r>
    </w:p>
    <w:p w:rsidR="000D3E91" w:rsidRPr="009C002C" w:rsidRDefault="00974A12" w:rsidP="009C002C">
      <w:pPr>
        <w:spacing w:after="120"/>
        <w:jc w:val="both"/>
        <w:outlineLvl w:val="0"/>
        <w:rPr>
          <w:kern w:val="36"/>
          <w:sz w:val="22"/>
          <w:szCs w:val="22"/>
          <w:lang w:eastAsia="es-AR"/>
        </w:rPr>
      </w:pPr>
      <w:r>
        <w:rPr>
          <w:kern w:val="36"/>
          <w:sz w:val="22"/>
          <w:szCs w:val="22"/>
          <w:lang w:eastAsia="es-AR"/>
        </w:rPr>
        <w:t>L</w:t>
      </w:r>
      <w:r w:rsidR="000D3E91">
        <w:rPr>
          <w:kern w:val="36"/>
          <w:sz w:val="22"/>
          <w:szCs w:val="22"/>
          <w:lang w:eastAsia="es-AR"/>
        </w:rPr>
        <w:t xml:space="preserve">a </w:t>
      </w:r>
      <w:r>
        <w:rPr>
          <w:kern w:val="36"/>
          <w:sz w:val="22"/>
          <w:szCs w:val="22"/>
          <w:lang w:eastAsia="es-AR"/>
        </w:rPr>
        <w:t xml:space="preserve">forma de constitución de la </w:t>
      </w:r>
      <w:r w:rsidR="000D3E91">
        <w:rPr>
          <w:kern w:val="36"/>
          <w:sz w:val="22"/>
          <w:szCs w:val="22"/>
          <w:lang w:eastAsia="es-AR"/>
        </w:rPr>
        <w:t xml:space="preserve">garantía </w:t>
      </w:r>
      <w:r>
        <w:rPr>
          <w:kern w:val="36"/>
          <w:sz w:val="22"/>
          <w:szCs w:val="22"/>
          <w:lang w:eastAsia="es-AR"/>
        </w:rPr>
        <w:t>podrá realizarse en cualquier</w:t>
      </w:r>
      <w:r w:rsidR="00A5368D">
        <w:rPr>
          <w:kern w:val="36"/>
          <w:sz w:val="22"/>
          <w:szCs w:val="22"/>
          <w:lang w:eastAsia="es-AR"/>
        </w:rPr>
        <w:t>a</w:t>
      </w:r>
      <w:r w:rsidR="000D3E91">
        <w:rPr>
          <w:kern w:val="36"/>
          <w:sz w:val="22"/>
          <w:szCs w:val="22"/>
          <w:lang w:eastAsia="es-AR"/>
        </w:rPr>
        <w:t xml:space="preserve"> de las formas establecidas en la Cláusula N° 15.3 del Pliego de Bases y Condiciones Particulares.</w:t>
      </w:r>
    </w:p>
    <w:p w:rsidR="005F0E7D" w:rsidRDefault="008D1346" w:rsidP="007C0AF5">
      <w:pPr>
        <w:pStyle w:val="Prrafodelista"/>
        <w:numPr>
          <w:ilvl w:val="0"/>
          <w:numId w:val="6"/>
        </w:numPr>
        <w:tabs>
          <w:tab w:val="left" w:pos="8647"/>
        </w:tabs>
        <w:spacing w:after="60" w:line="276" w:lineRule="auto"/>
        <w:ind w:left="714" w:hanging="357"/>
        <w:jc w:val="both"/>
        <w:rPr>
          <w:rFonts w:eastAsiaTheme="minorEastAsia"/>
          <w:b/>
          <w:i/>
          <w:snapToGrid w:val="0"/>
          <w:color w:val="000000"/>
          <w:sz w:val="22"/>
          <w:szCs w:val="22"/>
          <w:lang w:eastAsia="es-AR"/>
        </w:rPr>
      </w:pPr>
      <w:r>
        <w:rPr>
          <w:rFonts w:eastAsiaTheme="minorEastAsia"/>
          <w:b/>
          <w:i/>
          <w:snapToGrid w:val="0"/>
          <w:color w:val="000000"/>
          <w:sz w:val="22"/>
          <w:szCs w:val="22"/>
          <w:lang w:eastAsia="es-AR"/>
        </w:rPr>
        <w:t>¿</w:t>
      </w:r>
      <w:r w:rsidR="005F0E7D" w:rsidRPr="00841D04">
        <w:rPr>
          <w:rFonts w:eastAsiaTheme="minorEastAsia"/>
          <w:b/>
          <w:i/>
          <w:snapToGrid w:val="0"/>
          <w:color w:val="000000"/>
          <w:sz w:val="22"/>
          <w:szCs w:val="22"/>
          <w:lang w:eastAsia="es-AR"/>
        </w:rPr>
        <w:t>Debemos presentar muestras al momento de la presentación de la oferta?</w:t>
      </w:r>
    </w:p>
    <w:p w:rsidR="007C0AF5" w:rsidRPr="007C0AF5" w:rsidRDefault="007C0AF5" w:rsidP="007C0AF5">
      <w:pPr>
        <w:tabs>
          <w:tab w:val="left" w:pos="8647"/>
        </w:tabs>
        <w:spacing w:after="120" w:line="276" w:lineRule="auto"/>
        <w:jc w:val="both"/>
        <w:rPr>
          <w:rFonts w:eastAsiaTheme="minorEastAsia"/>
          <w:b/>
          <w:snapToGrid w:val="0"/>
          <w:color w:val="000000"/>
          <w:sz w:val="22"/>
          <w:szCs w:val="22"/>
          <w:u w:val="single"/>
          <w:lang w:eastAsia="es-AR"/>
        </w:rPr>
      </w:pPr>
      <w:r w:rsidRPr="007C0AF5">
        <w:rPr>
          <w:rFonts w:eastAsiaTheme="minorEastAsia"/>
          <w:b/>
          <w:snapToGrid w:val="0"/>
          <w:color w:val="000000"/>
          <w:sz w:val="22"/>
          <w:szCs w:val="22"/>
          <w:u w:val="single"/>
          <w:lang w:eastAsia="es-AR"/>
        </w:rPr>
        <w:t>Respuesta:</w:t>
      </w:r>
    </w:p>
    <w:p w:rsidR="007C0AF5" w:rsidRPr="009C002C" w:rsidRDefault="00D20F44" w:rsidP="009C002C">
      <w:pPr>
        <w:jc w:val="both"/>
        <w:outlineLvl w:val="0"/>
        <w:rPr>
          <w:kern w:val="36"/>
          <w:sz w:val="22"/>
          <w:szCs w:val="22"/>
          <w:lang w:eastAsia="es-AR"/>
        </w:rPr>
      </w:pPr>
      <w:r>
        <w:rPr>
          <w:kern w:val="36"/>
          <w:sz w:val="22"/>
          <w:szCs w:val="22"/>
          <w:lang w:eastAsia="es-AR"/>
        </w:rPr>
        <w:t>No es necesaria la presentación de muestras al momento de la presentación de la oferta</w:t>
      </w:r>
      <w:r w:rsidR="00C557FB">
        <w:rPr>
          <w:kern w:val="36"/>
          <w:sz w:val="22"/>
          <w:szCs w:val="22"/>
          <w:lang w:eastAsia="es-AR"/>
        </w:rPr>
        <w:t xml:space="preserve"> para el </w:t>
      </w:r>
      <w:r w:rsidR="00B87914">
        <w:rPr>
          <w:kern w:val="36"/>
          <w:sz w:val="22"/>
          <w:szCs w:val="22"/>
          <w:lang w:eastAsia="es-AR"/>
        </w:rPr>
        <w:t>presente</w:t>
      </w:r>
      <w:r w:rsidR="00C557FB">
        <w:rPr>
          <w:kern w:val="36"/>
          <w:sz w:val="22"/>
          <w:szCs w:val="22"/>
          <w:lang w:eastAsia="es-AR"/>
        </w:rPr>
        <w:t xml:space="preserve"> procedimiento</w:t>
      </w:r>
      <w:r>
        <w:rPr>
          <w:kern w:val="36"/>
          <w:sz w:val="22"/>
          <w:szCs w:val="22"/>
          <w:lang w:eastAsia="es-AR"/>
        </w:rPr>
        <w:t>.</w:t>
      </w:r>
    </w:p>
    <w:p w:rsidR="007C0AF5" w:rsidRPr="007C0AF5" w:rsidRDefault="007C0AF5" w:rsidP="007C0AF5">
      <w:pPr>
        <w:pStyle w:val="Prrafodelista"/>
        <w:rPr>
          <w:rFonts w:eastAsiaTheme="minorEastAsia"/>
          <w:b/>
          <w:i/>
          <w:snapToGrid w:val="0"/>
          <w:color w:val="000000"/>
          <w:sz w:val="22"/>
          <w:szCs w:val="22"/>
          <w:lang w:eastAsia="es-AR"/>
        </w:rPr>
      </w:pPr>
    </w:p>
    <w:p w:rsidR="005F0E7D" w:rsidRDefault="008D1346" w:rsidP="007C0AF5">
      <w:pPr>
        <w:pStyle w:val="Prrafodelista"/>
        <w:numPr>
          <w:ilvl w:val="0"/>
          <w:numId w:val="6"/>
        </w:numPr>
        <w:tabs>
          <w:tab w:val="left" w:pos="8647"/>
        </w:tabs>
        <w:spacing w:after="60" w:line="276" w:lineRule="auto"/>
        <w:ind w:left="714" w:hanging="357"/>
        <w:jc w:val="both"/>
        <w:rPr>
          <w:rFonts w:eastAsiaTheme="minorEastAsia"/>
          <w:b/>
          <w:i/>
          <w:snapToGrid w:val="0"/>
          <w:color w:val="000000"/>
          <w:sz w:val="22"/>
          <w:szCs w:val="22"/>
          <w:lang w:eastAsia="es-AR"/>
        </w:rPr>
      </w:pPr>
      <w:r>
        <w:rPr>
          <w:rFonts w:eastAsiaTheme="minorEastAsia"/>
          <w:b/>
          <w:i/>
          <w:snapToGrid w:val="0"/>
          <w:color w:val="000000"/>
          <w:sz w:val="22"/>
          <w:szCs w:val="22"/>
          <w:lang w:eastAsia="es-AR"/>
        </w:rPr>
        <w:t>¿</w:t>
      </w:r>
      <w:r w:rsidR="005F0E7D" w:rsidRPr="00841D04">
        <w:rPr>
          <w:rFonts w:eastAsiaTheme="minorEastAsia"/>
          <w:b/>
          <w:i/>
          <w:snapToGrid w:val="0"/>
          <w:color w:val="000000"/>
          <w:sz w:val="22"/>
          <w:szCs w:val="22"/>
          <w:lang w:eastAsia="es-AR"/>
        </w:rPr>
        <w:t>La oferta debe ser subida a algún portal o se presenta el sobre directamente?</w:t>
      </w:r>
    </w:p>
    <w:p w:rsidR="00972BF6" w:rsidRPr="00972BF6" w:rsidRDefault="00972BF6" w:rsidP="00972BF6">
      <w:pPr>
        <w:tabs>
          <w:tab w:val="left" w:pos="8647"/>
        </w:tabs>
        <w:spacing w:after="120" w:line="276" w:lineRule="auto"/>
        <w:jc w:val="both"/>
        <w:rPr>
          <w:rFonts w:eastAsiaTheme="minorEastAsia"/>
          <w:b/>
          <w:snapToGrid w:val="0"/>
          <w:color w:val="000000"/>
          <w:sz w:val="22"/>
          <w:szCs w:val="22"/>
          <w:u w:val="single"/>
          <w:lang w:eastAsia="es-AR"/>
        </w:rPr>
      </w:pPr>
      <w:r w:rsidRPr="00972BF6">
        <w:rPr>
          <w:rFonts w:eastAsiaTheme="minorEastAsia"/>
          <w:b/>
          <w:snapToGrid w:val="0"/>
          <w:color w:val="000000"/>
          <w:sz w:val="22"/>
          <w:szCs w:val="22"/>
          <w:u w:val="single"/>
          <w:lang w:eastAsia="es-AR"/>
        </w:rPr>
        <w:t>Respuesta:</w:t>
      </w:r>
    </w:p>
    <w:p w:rsidR="007F0EC1" w:rsidRDefault="001C424E" w:rsidP="00CF200D">
      <w:pPr>
        <w:spacing w:after="120"/>
        <w:jc w:val="both"/>
        <w:outlineLvl w:val="0"/>
        <w:rPr>
          <w:i/>
          <w:kern w:val="36"/>
          <w:sz w:val="22"/>
          <w:szCs w:val="22"/>
          <w:lang w:eastAsia="es-AR"/>
        </w:rPr>
      </w:pPr>
      <w:r>
        <w:rPr>
          <w:kern w:val="36"/>
          <w:sz w:val="22"/>
          <w:szCs w:val="22"/>
          <w:lang w:eastAsia="es-AR"/>
        </w:rPr>
        <w:t>Se debe presentar por sobre, t</w:t>
      </w:r>
      <w:r w:rsidR="006B0309">
        <w:rPr>
          <w:kern w:val="36"/>
          <w:sz w:val="22"/>
          <w:szCs w:val="22"/>
          <w:lang w:eastAsia="es-AR"/>
        </w:rPr>
        <w:t xml:space="preserve">al cual lo establece la Cláusula N° 08 del Pliego de Bases y Condiciones Particulares: </w:t>
      </w:r>
      <w:r w:rsidR="006B0309" w:rsidRPr="006B0309">
        <w:rPr>
          <w:i/>
          <w:kern w:val="36"/>
          <w:sz w:val="22"/>
          <w:szCs w:val="22"/>
          <w:lang w:eastAsia="es-AR"/>
        </w:rPr>
        <w:t>“La oferta deberá ser presentada personalmente o por correo postal en el Departamento de Compras y Contrataciones de esta Universidad Nacional. Deberá estar contenida en un sobre perfectamente cerrado, en donde se identifiquen en su cubierta los datos del procedimiento de selección al que correspondan, lugar, fecha y hora límites para la presentación de ofertas y fecha y hora de apertura</w:t>
      </w:r>
      <w:r w:rsidR="009448F1">
        <w:rPr>
          <w:i/>
          <w:kern w:val="36"/>
          <w:sz w:val="22"/>
          <w:szCs w:val="22"/>
          <w:lang w:eastAsia="es-AR"/>
        </w:rPr>
        <w:t xml:space="preserve">. </w:t>
      </w:r>
      <w:r w:rsidR="009448F1" w:rsidRPr="009448F1">
        <w:rPr>
          <w:i/>
          <w:kern w:val="36"/>
          <w:sz w:val="22"/>
          <w:szCs w:val="22"/>
          <w:lang w:eastAsia="es-AR"/>
        </w:rPr>
        <w:t>Las mismas deberán presentarse hasta el día y hora establecidos en la carátula del presente Pliego. No se aceptarán ofertas presentadas de forma extemporánea</w:t>
      </w:r>
      <w:r w:rsidR="006B0309" w:rsidRPr="006B0309">
        <w:rPr>
          <w:i/>
          <w:kern w:val="36"/>
          <w:sz w:val="22"/>
          <w:szCs w:val="22"/>
          <w:lang w:eastAsia="es-AR"/>
        </w:rPr>
        <w:t>”.</w:t>
      </w:r>
    </w:p>
    <w:p w:rsidR="00903D7D" w:rsidRDefault="00903D7D" w:rsidP="00CF200D">
      <w:pPr>
        <w:spacing w:after="120"/>
        <w:jc w:val="both"/>
        <w:outlineLvl w:val="0"/>
        <w:rPr>
          <w:kern w:val="36"/>
          <w:sz w:val="22"/>
          <w:szCs w:val="22"/>
          <w:lang w:eastAsia="es-AR"/>
        </w:rPr>
      </w:pPr>
    </w:p>
    <w:p w:rsidR="005F0E7D" w:rsidRDefault="008D1346" w:rsidP="007C0AF5">
      <w:pPr>
        <w:pStyle w:val="Prrafodelista"/>
        <w:numPr>
          <w:ilvl w:val="0"/>
          <w:numId w:val="6"/>
        </w:numPr>
        <w:tabs>
          <w:tab w:val="left" w:pos="8647"/>
        </w:tabs>
        <w:spacing w:after="60" w:line="276" w:lineRule="auto"/>
        <w:ind w:left="714" w:hanging="357"/>
        <w:jc w:val="both"/>
        <w:rPr>
          <w:rFonts w:eastAsiaTheme="minorEastAsia"/>
          <w:b/>
          <w:i/>
          <w:snapToGrid w:val="0"/>
          <w:color w:val="000000"/>
          <w:sz w:val="22"/>
          <w:szCs w:val="22"/>
          <w:lang w:eastAsia="es-AR"/>
        </w:rPr>
      </w:pPr>
      <w:r>
        <w:rPr>
          <w:rFonts w:eastAsiaTheme="minorEastAsia"/>
          <w:b/>
          <w:i/>
          <w:snapToGrid w:val="0"/>
          <w:color w:val="000000"/>
          <w:sz w:val="22"/>
          <w:szCs w:val="22"/>
          <w:lang w:eastAsia="es-AR"/>
        </w:rPr>
        <w:lastRenderedPageBreak/>
        <w:t>¿</w:t>
      </w:r>
      <w:r w:rsidR="005F0E7D" w:rsidRPr="00841D04">
        <w:rPr>
          <w:rFonts w:eastAsiaTheme="minorEastAsia"/>
          <w:b/>
          <w:i/>
          <w:snapToGrid w:val="0"/>
          <w:color w:val="000000"/>
          <w:sz w:val="22"/>
          <w:szCs w:val="22"/>
          <w:lang w:eastAsia="es-AR"/>
        </w:rPr>
        <w:t>El poder a presentar del representante legal, puede ser en copia simple o debe ser certificado?</w:t>
      </w:r>
    </w:p>
    <w:p w:rsidR="004145C8" w:rsidRPr="004145C8" w:rsidRDefault="004145C8" w:rsidP="004145C8">
      <w:pPr>
        <w:tabs>
          <w:tab w:val="left" w:pos="8647"/>
        </w:tabs>
        <w:spacing w:after="120" w:line="276" w:lineRule="auto"/>
        <w:jc w:val="both"/>
        <w:rPr>
          <w:rFonts w:eastAsiaTheme="minorEastAsia"/>
          <w:b/>
          <w:snapToGrid w:val="0"/>
          <w:color w:val="000000"/>
          <w:sz w:val="22"/>
          <w:szCs w:val="22"/>
          <w:u w:val="single"/>
          <w:lang w:eastAsia="es-AR"/>
        </w:rPr>
      </w:pPr>
      <w:r w:rsidRPr="004145C8">
        <w:rPr>
          <w:rFonts w:eastAsiaTheme="minorEastAsia"/>
          <w:b/>
          <w:snapToGrid w:val="0"/>
          <w:color w:val="000000"/>
          <w:sz w:val="22"/>
          <w:szCs w:val="22"/>
          <w:u w:val="single"/>
          <w:lang w:eastAsia="es-AR"/>
        </w:rPr>
        <w:t>Respuesta:</w:t>
      </w:r>
    </w:p>
    <w:p w:rsidR="00394BF6" w:rsidRDefault="00D20F44" w:rsidP="00D20F44">
      <w:pPr>
        <w:tabs>
          <w:tab w:val="left" w:pos="8647"/>
        </w:tabs>
        <w:spacing w:after="60" w:line="276" w:lineRule="auto"/>
        <w:jc w:val="both"/>
        <w:rPr>
          <w:rFonts w:eastAsiaTheme="minorEastAsia"/>
          <w:snapToGrid w:val="0"/>
          <w:color w:val="000000"/>
          <w:sz w:val="22"/>
          <w:szCs w:val="22"/>
          <w:lang w:eastAsia="es-AR"/>
        </w:rPr>
      </w:pPr>
      <w:r>
        <w:rPr>
          <w:rFonts w:eastAsiaTheme="minorEastAsia"/>
          <w:snapToGrid w:val="0"/>
          <w:color w:val="000000"/>
          <w:sz w:val="22"/>
          <w:szCs w:val="22"/>
          <w:lang w:eastAsia="es-AR"/>
        </w:rPr>
        <w:t>El poder alcanza con ser copia simple.</w:t>
      </w:r>
    </w:p>
    <w:p w:rsidR="00D20F44" w:rsidRDefault="00D20F44" w:rsidP="00D20F44">
      <w:pPr>
        <w:tabs>
          <w:tab w:val="left" w:pos="8647"/>
        </w:tabs>
        <w:spacing w:after="60" w:line="276" w:lineRule="auto"/>
        <w:jc w:val="both"/>
        <w:rPr>
          <w:rFonts w:eastAsiaTheme="minorEastAsia"/>
          <w:snapToGrid w:val="0"/>
          <w:color w:val="000000"/>
          <w:sz w:val="22"/>
          <w:szCs w:val="22"/>
          <w:lang w:eastAsia="es-AR"/>
        </w:rPr>
      </w:pPr>
      <w:r>
        <w:rPr>
          <w:rFonts w:eastAsiaTheme="minorEastAsia"/>
          <w:snapToGrid w:val="0"/>
          <w:color w:val="000000"/>
          <w:sz w:val="22"/>
          <w:szCs w:val="22"/>
          <w:lang w:eastAsia="es-AR"/>
        </w:rPr>
        <w:t xml:space="preserve"> </w:t>
      </w:r>
    </w:p>
    <w:p w:rsidR="00265F80" w:rsidRPr="00265F80" w:rsidRDefault="00265F80" w:rsidP="00265F80">
      <w:pPr>
        <w:pStyle w:val="Prrafodelista"/>
        <w:numPr>
          <w:ilvl w:val="0"/>
          <w:numId w:val="6"/>
        </w:numPr>
        <w:tabs>
          <w:tab w:val="left" w:pos="8647"/>
        </w:tabs>
        <w:spacing w:after="60" w:line="276" w:lineRule="auto"/>
        <w:jc w:val="both"/>
        <w:rPr>
          <w:rFonts w:eastAsiaTheme="minorEastAsia"/>
          <w:b/>
          <w:i/>
          <w:snapToGrid w:val="0"/>
          <w:color w:val="000000"/>
          <w:sz w:val="22"/>
          <w:szCs w:val="22"/>
          <w:lang w:eastAsia="es-AR"/>
        </w:rPr>
      </w:pPr>
      <w:r w:rsidRPr="00265F80">
        <w:rPr>
          <w:rFonts w:eastAsiaTheme="minorEastAsia"/>
          <w:b/>
          <w:i/>
          <w:snapToGrid w:val="0"/>
          <w:color w:val="000000"/>
          <w:sz w:val="22"/>
          <w:szCs w:val="22"/>
          <w:lang w:eastAsia="es-AR"/>
        </w:rPr>
        <w:t>En el pliego se indica que es “Orden de Compra Abierta” y lo siguiente: “29.- DURACIÓN DEL CONTRATO: Hasta el 30 de junio del año 2020, o hasta agotar la cantidad de libros impresos, lo que ocurra primero, a partir del momento de la notificación de la Orden de Compra.”</w:t>
      </w:r>
      <w:r>
        <w:rPr>
          <w:rFonts w:eastAsiaTheme="minorEastAsia"/>
          <w:b/>
          <w:i/>
          <w:snapToGrid w:val="0"/>
          <w:color w:val="000000"/>
          <w:sz w:val="22"/>
          <w:szCs w:val="22"/>
          <w:lang w:eastAsia="es-AR"/>
        </w:rPr>
        <w:t xml:space="preserve">. La consulta es: </w:t>
      </w:r>
      <w:r w:rsidRPr="00265F80">
        <w:rPr>
          <w:rFonts w:eastAsiaTheme="minorEastAsia"/>
          <w:b/>
          <w:i/>
          <w:snapToGrid w:val="0"/>
          <w:color w:val="000000"/>
          <w:sz w:val="22"/>
          <w:szCs w:val="22"/>
          <w:lang w:eastAsia="es-AR"/>
        </w:rPr>
        <w:t xml:space="preserve">¿el total de los libros de </w:t>
      </w:r>
      <w:r w:rsidRPr="00CA151C">
        <w:rPr>
          <w:rFonts w:eastAsiaTheme="minorEastAsia"/>
          <w:b/>
          <w:i/>
          <w:snapToGrid w:val="0"/>
          <w:color w:val="000000"/>
          <w:sz w:val="22"/>
          <w:szCs w:val="22"/>
          <w:u w:val="single"/>
          <w:lang w:eastAsia="es-AR"/>
        </w:rPr>
        <w:t>cada renglón</w:t>
      </w:r>
      <w:r w:rsidRPr="00265F80">
        <w:rPr>
          <w:rFonts w:eastAsiaTheme="minorEastAsia"/>
          <w:b/>
          <w:i/>
          <w:snapToGrid w:val="0"/>
          <w:color w:val="000000"/>
          <w:sz w:val="22"/>
          <w:szCs w:val="22"/>
          <w:lang w:eastAsia="es-AR"/>
        </w:rPr>
        <w:t xml:space="preserve"> será pedido al</w:t>
      </w:r>
      <w:r w:rsidR="002E10B7">
        <w:rPr>
          <w:rFonts w:eastAsiaTheme="minorEastAsia"/>
          <w:b/>
          <w:i/>
          <w:snapToGrid w:val="0"/>
          <w:color w:val="000000"/>
          <w:sz w:val="22"/>
          <w:szCs w:val="22"/>
          <w:lang w:eastAsia="es-AR"/>
        </w:rPr>
        <w:t xml:space="preserve"> </w:t>
      </w:r>
      <w:r w:rsidRPr="00265F80">
        <w:rPr>
          <w:rFonts w:eastAsiaTheme="minorEastAsia"/>
          <w:b/>
          <w:i/>
          <w:snapToGrid w:val="0"/>
          <w:color w:val="000000"/>
          <w:sz w:val="22"/>
          <w:szCs w:val="22"/>
          <w:lang w:eastAsia="es-AR"/>
        </w:rPr>
        <w:t>mismo tiempo</w:t>
      </w:r>
      <w:r w:rsidR="00DC6251">
        <w:rPr>
          <w:rFonts w:eastAsiaTheme="minorEastAsia"/>
          <w:b/>
          <w:i/>
          <w:snapToGrid w:val="0"/>
          <w:color w:val="000000"/>
          <w:sz w:val="22"/>
          <w:szCs w:val="22"/>
          <w:lang w:eastAsia="es-AR"/>
        </w:rPr>
        <w:t>,</w:t>
      </w:r>
      <w:r w:rsidRPr="00265F80">
        <w:rPr>
          <w:rFonts w:eastAsiaTheme="minorEastAsia"/>
          <w:b/>
          <w:i/>
          <w:snapToGrid w:val="0"/>
          <w:color w:val="000000"/>
          <w:sz w:val="22"/>
          <w:szCs w:val="22"/>
          <w:lang w:eastAsia="es-AR"/>
        </w:rPr>
        <w:t xml:space="preserve"> o se irán pidiendo tandas en diferentes momentos hasta llegar a cumplir el total del renglón hasta esa fecha?</w:t>
      </w:r>
      <w:r w:rsidRPr="00265F80">
        <w:t xml:space="preserve"> </w:t>
      </w:r>
      <w:r w:rsidRPr="00265F80">
        <w:rPr>
          <w:rFonts w:eastAsiaTheme="minorEastAsia"/>
          <w:b/>
          <w:i/>
          <w:snapToGrid w:val="0"/>
          <w:color w:val="000000"/>
          <w:sz w:val="22"/>
          <w:szCs w:val="22"/>
          <w:lang w:eastAsia="es-AR"/>
        </w:rPr>
        <w:t>¿Todos los renglones serán solicitados al mismo tiempo?</w:t>
      </w:r>
    </w:p>
    <w:p w:rsidR="00265F80" w:rsidRPr="004145C8" w:rsidRDefault="00265F80" w:rsidP="00265F80">
      <w:pPr>
        <w:tabs>
          <w:tab w:val="left" w:pos="8647"/>
        </w:tabs>
        <w:spacing w:after="120" w:line="276" w:lineRule="auto"/>
        <w:jc w:val="both"/>
        <w:rPr>
          <w:rFonts w:eastAsiaTheme="minorEastAsia"/>
          <w:b/>
          <w:snapToGrid w:val="0"/>
          <w:color w:val="000000"/>
          <w:sz w:val="22"/>
          <w:szCs w:val="22"/>
          <w:u w:val="single"/>
          <w:lang w:eastAsia="es-AR"/>
        </w:rPr>
      </w:pPr>
      <w:r w:rsidRPr="004145C8">
        <w:rPr>
          <w:rFonts w:eastAsiaTheme="minorEastAsia"/>
          <w:b/>
          <w:snapToGrid w:val="0"/>
          <w:color w:val="000000"/>
          <w:sz w:val="22"/>
          <w:szCs w:val="22"/>
          <w:u w:val="single"/>
          <w:lang w:eastAsia="es-AR"/>
        </w:rPr>
        <w:t>Respuesta:</w:t>
      </w:r>
    </w:p>
    <w:p w:rsidR="001E6C19" w:rsidRDefault="001E6C19" w:rsidP="001E6C19">
      <w:pPr>
        <w:tabs>
          <w:tab w:val="left" w:pos="8647"/>
        </w:tabs>
        <w:spacing w:after="60" w:line="276" w:lineRule="auto"/>
        <w:jc w:val="both"/>
        <w:rPr>
          <w:rFonts w:eastAsiaTheme="minorEastAsia"/>
          <w:snapToGrid w:val="0"/>
          <w:color w:val="000000"/>
          <w:sz w:val="22"/>
          <w:szCs w:val="22"/>
          <w:lang w:eastAsia="es-AR"/>
        </w:rPr>
      </w:pPr>
      <w:r>
        <w:rPr>
          <w:rFonts w:eastAsiaTheme="minorEastAsia"/>
          <w:snapToGrid w:val="0"/>
          <w:color w:val="000000"/>
          <w:sz w:val="22"/>
          <w:szCs w:val="22"/>
          <w:lang w:eastAsia="es-AR"/>
        </w:rPr>
        <w:t>Los libros correspondientes a cada renglón se solicitarán, en principio, todos al mismo tiempo. En cuanto a si todos los renglones serán solicitados al mismo tiempo, la respuesta es que en principio no, ya que algunos libros se encuentran ya más finalizados para terminar su elaboración, mientras que otros aún se están produciendo.</w:t>
      </w:r>
    </w:p>
    <w:p w:rsidR="00265F80" w:rsidRDefault="00265F80" w:rsidP="00265F80">
      <w:pPr>
        <w:tabs>
          <w:tab w:val="left" w:pos="8647"/>
        </w:tabs>
        <w:spacing w:after="60" w:line="276" w:lineRule="auto"/>
        <w:jc w:val="both"/>
        <w:rPr>
          <w:rFonts w:eastAsiaTheme="minorEastAsia"/>
          <w:snapToGrid w:val="0"/>
          <w:color w:val="000000"/>
          <w:sz w:val="22"/>
          <w:szCs w:val="22"/>
          <w:lang w:eastAsia="es-AR"/>
        </w:rPr>
      </w:pPr>
    </w:p>
    <w:p w:rsidR="005A4316" w:rsidRPr="005A4316" w:rsidRDefault="005A4316" w:rsidP="005A4316">
      <w:pPr>
        <w:pStyle w:val="Prrafodelista"/>
        <w:numPr>
          <w:ilvl w:val="0"/>
          <w:numId w:val="6"/>
        </w:numPr>
        <w:tabs>
          <w:tab w:val="left" w:pos="8647"/>
        </w:tabs>
        <w:spacing w:after="60" w:line="276" w:lineRule="auto"/>
        <w:jc w:val="both"/>
        <w:rPr>
          <w:rFonts w:eastAsiaTheme="minorEastAsia"/>
          <w:b/>
          <w:snapToGrid w:val="0"/>
          <w:color w:val="000000"/>
          <w:sz w:val="22"/>
          <w:szCs w:val="22"/>
          <w:u w:val="single"/>
          <w:lang w:eastAsia="es-AR"/>
        </w:rPr>
      </w:pPr>
      <w:r w:rsidRPr="005A4316">
        <w:rPr>
          <w:rFonts w:eastAsiaTheme="minorEastAsia"/>
          <w:b/>
          <w:i/>
          <w:snapToGrid w:val="0"/>
          <w:color w:val="000000"/>
          <w:sz w:val="22"/>
          <w:szCs w:val="22"/>
          <w:lang w:eastAsia="es-AR"/>
        </w:rPr>
        <w:t xml:space="preserve">Se indican cantidad de </w:t>
      </w:r>
      <w:r w:rsidR="00425F09" w:rsidRPr="005A4316">
        <w:rPr>
          <w:rFonts w:eastAsiaTheme="minorEastAsia"/>
          <w:b/>
          <w:i/>
          <w:snapToGrid w:val="0"/>
          <w:color w:val="000000"/>
          <w:sz w:val="22"/>
          <w:szCs w:val="22"/>
          <w:lang w:eastAsia="es-AR"/>
        </w:rPr>
        <w:t>páginas</w:t>
      </w:r>
      <w:r w:rsidRPr="005A4316">
        <w:rPr>
          <w:rFonts w:eastAsiaTheme="minorEastAsia"/>
          <w:b/>
          <w:i/>
          <w:snapToGrid w:val="0"/>
          <w:color w:val="000000"/>
          <w:sz w:val="22"/>
          <w:szCs w:val="22"/>
          <w:lang w:eastAsia="es-AR"/>
        </w:rPr>
        <w:t xml:space="preserve"> “hasta” 400 por ejemplo.</w:t>
      </w:r>
      <w:r>
        <w:rPr>
          <w:rFonts w:eastAsiaTheme="minorEastAsia"/>
          <w:b/>
          <w:i/>
          <w:snapToGrid w:val="0"/>
          <w:color w:val="000000"/>
          <w:sz w:val="22"/>
          <w:szCs w:val="22"/>
          <w:lang w:eastAsia="es-AR"/>
        </w:rPr>
        <w:t xml:space="preserve"> La consulta es:</w:t>
      </w:r>
      <w:r w:rsidRPr="005A4316">
        <w:t xml:space="preserve"> </w:t>
      </w:r>
      <w:r w:rsidRPr="005A4316">
        <w:rPr>
          <w:rFonts w:eastAsiaTheme="minorEastAsia"/>
          <w:b/>
          <w:i/>
          <w:snapToGrid w:val="0"/>
          <w:color w:val="000000"/>
          <w:sz w:val="22"/>
          <w:szCs w:val="22"/>
          <w:lang w:eastAsia="es-AR"/>
        </w:rPr>
        <w:t>¿Es posible que hoy nos puedan estimar si realmente será cercano a 400 la cantidad de páginas o será menos?</w:t>
      </w:r>
    </w:p>
    <w:p w:rsidR="005179DC" w:rsidRPr="005A4316" w:rsidRDefault="005179DC" w:rsidP="005A4316">
      <w:pPr>
        <w:tabs>
          <w:tab w:val="left" w:pos="8647"/>
        </w:tabs>
        <w:spacing w:after="60" w:line="276" w:lineRule="auto"/>
        <w:jc w:val="both"/>
        <w:rPr>
          <w:rFonts w:eastAsiaTheme="minorEastAsia"/>
          <w:b/>
          <w:snapToGrid w:val="0"/>
          <w:color w:val="000000"/>
          <w:sz w:val="22"/>
          <w:szCs w:val="22"/>
          <w:u w:val="single"/>
          <w:lang w:eastAsia="es-AR"/>
        </w:rPr>
      </w:pPr>
      <w:r w:rsidRPr="005A4316">
        <w:rPr>
          <w:rFonts w:eastAsiaTheme="minorEastAsia"/>
          <w:b/>
          <w:snapToGrid w:val="0"/>
          <w:color w:val="000000"/>
          <w:sz w:val="22"/>
          <w:szCs w:val="22"/>
          <w:u w:val="single"/>
          <w:lang w:eastAsia="es-AR"/>
        </w:rPr>
        <w:t>Respuesta:</w:t>
      </w:r>
    </w:p>
    <w:p w:rsidR="001E6C19" w:rsidRDefault="001E6C19" w:rsidP="001E6C19">
      <w:pPr>
        <w:tabs>
          <w:tab w:val="left" w:pos="8647"/>
        </w:tabs>
        <w:spacing w:after="60" w:line="276" w:lineRule="auto"/>
        <w:jc w:val="both"/>
        <w:rPr>
          <w:rFonts w:eastAsiaTheme="minorEastAsia"/>
          <w:snapToGrid w:val="0"/>
          <w:color w:val="000000"/>
          <w:sz w:val="22"/>
          <w:szCs w:val="22"/>
          <w:lang w:eastAsia="es-AR"/>
        </w:rPr>
      </w:pPr>
      <w:r w:rsidRPr="00B13A36">
        <w:rPr>
          <w:rFonts w:eastAsiaTheme="minorEastAsia"/>
          <w:snapToGrid w:val="0"/>
          <w:color w:val="000000"/>
          <w:sz w:val="22"/>
          <w:szCs w:val="22"/>
          <w:lang w:eastAsia="es-AR"/>
        </w:rPr>
        <w:t>Imposible</w:t>
      </w:r>
      <w:r>
        <w:rPr>
          <w:rFonts w:eastAsiaTheme="minorEastAsia"/>
          <w:snapToGrid w:val="0"/>
          <w:color w:val="000000"/>
          <w:sz w:val="22"/>
          <w:szCs w:val="22"/>
          <w:lang w:eastAsia="es-AR"/>
        </w:rPr>
        <w:t xml:space="preserve"> de determinar con exactitud</w:t>
      </w:r>
      <w:r w:rsidRPr="00B13A36">
        <w:rPr>
          <w:rFonts w:eastAsiaTheme="minorEastAsia"/>
          <w:snapToGrid w:val="0"/>
          <w:color w:val="000000"/>
          <w:sz w:val="22"/>
          <w:szCs w:val="22"/>
          <w:lang w:eastAsia="es-AR"/>
        </w:rPr>
        <w:t>, porque los libros previstos aún no están terminados</w:t>
      </w:r>
      <w:r>
        <w:rPr>
          <w:rFonts w:eastAsiaTheme="minorEastAsia"/>
          <w:snapToGrid w:val="0"/>
          <w:color w:val="000000"/>
          <w:sz w:val="22"/>
          <w:szCs w:val="22"/>
          <w:lang w:eastAsia="es-AR"/>
        </w:rPr>
        <w:t>, tal como se mencionó en la respuesta anterior, e incluso otros ni siquiera fueron empezados</w:t>
      </w:r>
      <w:r w:rsidRPr="00B13A36">
        <w:rPr>
          <w:rFonts w:eastAsiaTheme="minorEastAsia"/>
          <w:snapToGrid w:val="0"/>
          <w:color w:val="000000"/>
          <w:sz w:val="22"/>
          <w:szCs w:val="22"/>
          <w:lang w:eastAsia="es-AR"/>
        </w:rPr>
        <w:t xml:space="preserve">. El margen de páginas es una estimación de máxima </w:t>
      </w:r>
      <w:r>
        <w:rPr>
          <w:rFonts w:eastAsiaTheme="minorEastAsia"/>
          <w:snapToGrid w:val="0"/>
          <w:color w:val="000000"/>
          <w:sz w:val="22"/>
          <w:szCs w:val="22"/>
          <w:lang w:eastAsia="es-AR"/>
        </w:rPr>
        <w:t>en función a las distintas publicaciones que fueron realizadas anteriormente</w:t>
      </w:r>
      <w:r w:rsidRPr="00B13A36">
        <w:rPr>
          <w:rFonts w:eastAsiaTheme="minorEastAsia"/>
          <w:snapToGrid w:val="0"/>
          <w:color w:val="000000"/>
          <w:sz w:val="22"/>
          <w:szCs w:val="22"/>
          <w:lang w:eastAsia="es-AR"/>
        </w:rPr>
        <w:t xml:space="preserve"> para que ningún libro quede </w:t>
      </w:r>
      <w:r>
        <w:rPr>
          <w:rFonts w:eastAsiaTheme="minorEastAsia"/>
          <w:snapToGrid w:val="0"/>
          <w:color w:val="000000"/>
          <w:sz w:val="22"/>
          <w:szCs w:val="22"/>
          <w:lang w:eastAsia="es-AR"/>
        </w:rPr>
        <w:t xml:space="preserve">por </w:t>
      </w:r>
      <w:r w:rsidRPr="00B13A36">
        <w:rPr>
          <w:rFonts w:eastAsiaTheme="minorEastAsia"/>
          <w:snapToGrid w:val="0"/>
          <w:color w:val="000000"/>
          <w:sz w:val="22"/>
          <w:szCs w:val="22"/>
          <w:lang w:eastAsia="es-AR"/>
        </w:rPr>
        <w:t xml:space="preserve">afuera </w:t>
      </w:r>
      <w:r>
        <w:rPr>
          <w:rFonts w:eastAsiaTheme="minorEastAsia"/>
          <w:snapToGrid w:val="0"/>
          <w:color w:val="000000"/>
          <w:sz w:val="22"/>
          <w:szCs w:val="22"/>
          <w:lang w:eastAsia="es-AR"/>
        </w:rPr>
        <w:t>del presente procedimiento de selección y poder adecuar los mismos al llamado</w:t>
      </w:r>
      <w:r w:rsidRPr="00B13A36">
        <w:rPr>
          <w:rFonts w:eastAsiaTheme="minorEastAsia"/>
          <w:snapToGrid w:val="0"/>
          <w:color w:val="000000"/>
          <w:sz w:val="22"/>
          <w:szCs w:val="22"/>
          <w:lang w:eastAsia="es-AR"/>
        </w:rPr>
        <w:t>. Es muy raro que un título nuestro exceda esa cantidad de páginas.</w:t>
      </w:r>
    </w:p>
    <w:sectPr w:rsidR="001E6C19" w:rsidSect="00900D39">
      <w:headerReference w:type="default" r:id="rId8"/>
      <w:footerReference w:type="even" r:id="rId9"/>
      <w:footerReference w:type="default" r:id="rId10"/>
      <w:pgSz w:w="11907" w:h="16840" w:code="9"/>
      <w:pgMar w:top="2835" w:right="567" w:bottom="1418" w:left="2268"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D2" w:rsidRDefault="00AC41D2">
      <w:r>
        <w:separator/>
      </w:r>
    </w:p>
  </w:endnote>
  <w:endnote w:type="continuationSeparator" w:id="0">
    <w:p w:rsidR="00AC41D2" w:rsidRDefault="00AC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0F" w:rsidRDefault="009E742B" w:rsidP="00900D39">
    <w:pPr>
      <w:pStyle w:val="Piedepgina"/>
      <w:framePr w:wrap="around" w:vAnchor="text" w:hAnchor="margin" w:xAlign="center" w:y="1"/>
      <w:rPr>
        <w:rStyle w:val="Nmerodepgina"/>
      </w:rPr>
    </w:pPr>
    <w:r>
      <w:rPr>
        <w:rStyle w:val="Nmerodepgina"/>
      </w:rPr>
      <w:fldChar w:fldCharType="begin"/>
    </w:r>
    <w:r w:rsidR="0007210F">
      <w:rPr>
        <w:rStyle w:val="Nmerodepgina"/>
      </w:rPr>
      <w:instrText xml:space="preserve">PAGE  </w:instrText>
    </w:r>
    <w:r>
      <w:rPr>
        <w:rStyle w:val="Nmerodepgina"/>
      </w:rPr>
      <w:fldChar w:fldCharType="end"/>
    </w:r>
  </w:p>
  <w:p w:rsidR="0007210F" w:rsidRDefault="000721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0F" w:rsidRDefault="0007210F" w:rsidP="00900D39">
    <w:pPr>
      <w:pStyle w:val="Piedepgina"/>
      <w:rPr>
        <w:rFonts w:ascii="Arial Black" w:hAnsi="Arial Black" w:cs="Courier New"/>
        <w:bCs/>
        <w:bdr w:val="dashSmallGap" w:sz="4" w:space="0" w:color="auto"/>
      </w:rPr>
    </w:pPr>
  </w:p>
  <w:p w:rsidR="0007210F" w:rsidRPr="00A5763C" w:rsidRDefault="0007210F" w:rsidP="00900D39">
    <w:pPr>
      <w:pStyle w:val="Piedepgin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D2" w:rsidRDefault="00AC41D2">
      <w:r>
        <w:separator/>
      </w:r>
    </w:p>
  </w:footnote>
  <w:footnote w:type="continuationSeparator" w:id="0">
    <w:p w:rsidR="00AC41D2" w:rsidRDefault="00AC4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0F" w:rsidRPr="00D22BDB" w:rsidRDefault="00B925BC" w:rsidP="009A3A3F">
    <w:pPr>
      <w:pStyle w:val="Encabezado"/>
      <w:tabs>
        <w:tab w:val="left" w:pos="0"/>
        <w:tab w:val="left" w:pos="4140"/>
      </w:tabs>
      <w:jc w:val="right"/>
      <w:rPr>
        <w:rFonts w:ascii="Arial Narrow" w:hAnsi="Arial Narrow" w:cs="Arial"/>
        <w:sz w:val="20"/>
        <w:szCs w:val="20"/>
      </w:rPr>
    </w:pPr>
    <w:r w:rsidRPr="00D22BDB">
      <w:rPr>
        <w:rFonts w:ascii="Arial Narrow" w:hAnsi="Arial Narrow" w:cs="Arial"/>
        <w:noProof/>
        <w:sz w:val="20"/>
        <w:szCs w:val="20"/>
        <w:lang w:val="es-AR" w:eastAsia="es-AR"/>
      </w:rPr>
      <w:drawing>
        <wp:anchor distT="0" distB="0" distL="114300" distR="114300" simplePos="0" relativeHeight="251660288" behindDoc="0" locked="0" layoutInCell="1" allowOverlap="1">
          <wp:simplePos x="0" y="0"/>
          <wp:positionH relativeFrom="column">
            <wp:posOffset>-20320</wp:posOffset>
          </wp:positionH>
          <wp:positionV relativeFrom="paragraph">
            <wp:posOffset>-195580</wp:posOffset>
          </wp:positionV>
          <wp:extent cx="811530" cy="1282065"/>
          <wp:effectExtent l="0" t="0" r="7620" b="0"/>
          <wp:wrapNone/>
          <wp:docPr id="12" name="Imagen 12" descr="UNDEF-isologotipo-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sologotipo-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1282065"/>
                  </a:xfrm>
                  <a:prstGeom prst="rect">
                    <a:avLst/>
                  </a:prstGeom>
                  <a:noFill/>
                  <a:ln>
                    <a:noFill/>
                  </a:ln>
                </pic:spPr>
              </pic:pic>
            </a:graphicData>
          </a:graphic>
        </wp:anchor>
      </w:drawing>
    </w:r>
    <w:r w:rsidR="00422549">
      <w:rPr>
        <w:rFonts w:ascii="Arial Narrow" w:hAnsi="Arial Narrow" w:cs="Arial"/>
        <w:sz w:val="20"/>
        <w:szCs w:val="20"/>
      </w:rPr>
      <w:t>“2020 – AÑO DEL GENERAL MANUEL BELGRANO”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658"/>
    <w:multiLevelType w:val="hybridMultilevel"/>
    <w:tmpl w:val="7FB819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2853C9E"/>
    <w:multiLevelType w:val="hybridMultilevel"/>
    <w:tmpl w:val="7FB819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B525FB5"/>
    <w:multiLevelType w:val="hybridMultilevel"/>
    <w:tmpl w:val="F4F63EDE"/>
    <w:lvl w:ilvl="0" w:tplc="2C0A0005">
      <w:start w:val="1"/>
      <w:numFmt w:val="bullet"/>
      <w:lvlText w:val=""/>
      <w:lvlJc w:val="left"/>
      <w:pPr>
        <w:ind w:left="2563" w:hanging="360"/>
      </w:pPr>
      <w:rPr>
        <w:rFonts w:ascii="Wingdings" w:hAnsi="Wingdings" w:hint="default"/>
      </w:rPr>
    </w:lvl>
    <w:lvl w:ilvl="1" w:tplc="2C0A0003">
      <w:start w:val="1"/>
      <w:numFmt w:val="bullet"/>
      <w:lvlText w:val="o"/>
      <w:lvlJc w:val="left"/>
      <w:pPr>
        <w:ind w:left="3283" w:hanging="360"/>
      </w:pPr>
      <w:rPr>
        <w:rFonts w:ascii="Courier New" w:hAnsi="Courier New" w:cs="Courier New" w:hint="default"/>
      </w:rPr>
    </w:lvl>
    <w:lvl w:ilvl="2" w:tplc="2C0A0005">
      <w:start w:val="1"/>
      <w:numFmt w:val="bullet"/>
      <w:lvlText w:val=""/>
      <w:lvlJc w:val="left"/>
      <w:pPr>
        <w:ind w:left="4003" w:hanging="360"/>
      </w:pPr>
      <w:rPr>
        <w:rFonts w:ascii="Wingdings" w:hAnsi="Wingdings" w:hint="default"/>
      </w:rPr>
    </w:lvl>
    <w:lvl w:ilvl="3" w:tplc="2C0A0001">
      <w:start w:val="1"/>
      <w:numFmt w:val="bullet"/>
      <w:lvlText w:val=""/>
      <w:lvlJc w:val="left"/>
      <w:pPr>
        <w:ind w:left="4723" w:hanging="360"/>
      </w:pPr>
      <w:rPr>
        <w:rFonts w:ascii="Symbol" w:hAnsi="Symbol" w:hint="default"/>
      </w:rPr>
    </w:lvl>
    <w:lvl w:ilvl="4" w:tplc="2C0A0003">
      <w:start w:val="1"/>
      <w:numFmt w:val="bullet"/>
      <w:lvlText w:val="o"/>
      <w:lvlJc w:val="left"/>
      <w:pPr>
        <w:ind w:left="5443" w:hanging="360"/>
      </w:pPr>
      <w:rPr>
        <w:rFonts w:ascii="Courier New" w:hAnsi="Courier New" w:cs="Courier New" w:hint="default"/>
      </w:rPr>
    </w:lvl>
    <w:lvl w:ilvl="5" w:tplc="2C0A0005">
      <w:start w:val="1"/>
      <w:numFmt w:val="bullet"/>
      <w:lvlText w:val=""/>
      <w:lvlJc w:val="left"/>
      <w:pPr>
        <w:ind w:left="6163" w:hanging="360"/>
      </w:pPr>
      <w:rPr>
        <w:rFonts w:ascii="Wingdings" w:hAnsi="Wingdings" w:hint="default"/>
      </w:rPr>
    </w:lvl>
    <w:lvl w:ilvl="6" w:tplc="2C0A0001">
      <w:start w:val="1"/>
      <w:numFmt w:val="bullet"/>
      <w:lvlText w:val=""/>
      <w:lvlJc w:val="left"/>
      <w:pPr>
        <w:ind w:left="6883" w:hanging="360"/>
      </w:pPr>
      <w:rPr>
        <w:rFonts w:ascii="Symbol" w:hAnsi="Symbol" w:hint="default"/>
      </w:rPr>
    </w:lvl>
    <w:lvl w:ilvl="7" w:tplc="2C0A0003">
      <w:start w:val="1"/>
      <w:numFmt w:val="bullet"/>
      <w:lvlText w:val="o"/>
      <w:lvlJc w:val="left"/>
      <w:pPr>
        <w:ind w:left="7603" w:hanging="360"/>
      </w:pPr>
      <w:rPr>
        <w:rFonts w:ascii="Courier New" w:hAnsi="Courier New" w:cs="Courier New" w:hint="default"/>
      </w:rPr>
    </w:lvl>
    <w:lvl w:ilvl="8" w:tplc="2C0A0005">
      <w:start w:val="1"/>
      <w:numFmt w:val="bullet"/>
      <w:lvlText w:val=""/>
      <w:lvlJc w:val="left"/>
      <w:pPr>
        <w:ind w:left="8323" w:hanging="360"/>
      </w:pPr>
      <w:rPr>
        <w:rFonts w:ascii="Wingdings" w:hAnsi="Wingdings" w:hint="default"/>
      </w:rPr>
    </w:lvl>
  </w:abstractNum>
  <w:abstractNum w:abstractNumId="3" w15:restartNumberingAfterBreak="0">
    <w:nsid w:val="243C37F0"/>
    <w:multiLevelType w:val="hybridMultilevel"/>
    <w:tmpl w:val="ADF056F0"/>
    <w:lvl w:ilvl="0" w:tplc="A2B6A61C">
      <w:start w:val="1"/>
      <w:numFmt w:val="decimal"/>
      <w:lvlText w:val="%1."/>
      <w:lvlJc w:val="left"/>
      <w:pPr>
        <w:ind w:left="644" w:hanging="360"/>
      </w:pPr>
      <w:rPr>
        <w:i w:val="0"/>
      </w:r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4" w15:restartNumberingAfterBreak="0">
    <w:nsid w:val="3C1705D9"/>
    <w:multiLevelType w:val="hybridMultilevel"/>
    <w:tmpl w:val="295E4C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2F147C5"/>
    <w:multiLevelType w:val="hybridMultilevel"/>
    <w:tmpl w:val="7FB819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9B61725"/>
    <w:multiLevelType w:val="hybridMultilevel"/>
    <w:tmpl w:val="7FB819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13978A5"/>
    <w:multiLevelType w:val="hybridMultilevel"/>
    <w:tmpl w:val="669A8B44"/>
    <w:lvl w:ilvl="0" w:tplc="2C0A0005">
      <w:start w:val="1"/>
      <w:numFmt w:val="bullet"/>
      <w:lvlText w:val=""/>
      <w:lvlJc w:val="left"/>
      <w:pPr>
        <w:ind w:left="2563" w:hanging="360"/>
      </w:pPr>
      <w:rPr>
        <w:rFonts w:ascii="Wingdings" w:hAnsi="Wingdings" w:hint="default"/>
      </w:rPr>
    </w:lvl>
    <w:lvl w:ilvl="1" w:tplc="2C0A0003">
      <w:start w:val="1"/>
      <w:numFmt w:val="bullet"/>
      <w:lvlText w:val="o"/>
      <w:lvlJc w:val="left"/>
      <w:pPr>
        <w:ind w:left="3283" w:hanging="360"/>
      </w:pPr>
      <w:rPr>
        <w:rFonts w:ascii="Courier New" w:hAnsi="Courier New" w:cs="Courier New" w:hint="default"/>
      </w:rPr>
    </w:lvl>
    <w:lvl w:ilvl="2" w:tplc="2C0A0005">
      <w:start w:val="1"/>
      <w:numFmt w:val="bullet"/>
      <w:lvlText w:val=""/>
      <w:lvlJc w:val="left"/>
      <w:pPr>
        <w:ind w:left="4003" w:hanging="360"/>
      </w:pPr>
      <w:rPr>
        <w:rFonts w:ascii="Wingdings" w:hAnsi="Wingdings" w:hint="default"/>
      </w:rPr>
    </w:lvl>
    <w:lvl w:ilvl="3" w:tplc="2C0A0001">
      <w:start w:val="1"/>
      <w:numFmt w:val="bullet"/>
      <w:lvlText w:val=""/>
      <w:lvlJc w:val="left"/>
      <w:pPr>
        <w:ind w:left="4723" w:hanging="360"/>
      </w:pPr>
      <w:rPr>
        <w:rFonts w:ascii="Symbol" w:hAnsi="Symbol" w:hint="default"/>
      </w:rPr>
    </w:lvl>
    <w:lvl w:ilvl="4" w:tplc="2C0A0003">
      <w:start w:val="1"/>
      <w:numFmt w:val="bullet"/>
      <w:lvlText w:val="o"/>
      <w:lvlJc w:val="left"/>
      <w:pPr>
        <w:ind w:left="5443" w:hanging="360"/>
      </w:pPr>
      <w:rPr>
        <w:rFonts w:ascii="Courier New" w:hAnsi="Courier New" w:cs="Courier New" w:hint="default"/>
      </w:rPr>
    </w:lvl>
    <w:lvl w:ilvl="5" w:tplc="2C0A0005">
      <w:start w:val="1"/>
      <w:numFmt w:val="bullet"/>
      <w:lvlText w:val=""/>
      <w:lvlJc w:val="left"/>
      <w:pPr>
        <w:ind w:left="6163" w:hanging="360"/>
      </w:pPr>
      <w:rPr>
        <w:rFonts w:ascii="Wingdings" w:hAnsi="Wingdings" w:hint="default"/>
      </w:rPr>
    </w:lvl>
    <w:lvl w:ilvl="6" w:tplc="2C0A0001">
      <w:start w:val="1"/>
      <w:numFmt w:val="bullet"/>
      <w:lvlText w:val=""/>
      <w:lvlJc w:val="left"/>
      <w:pPr>
        <w:ind w:left="6883" w:hanging="360"/>
      </w:pPr>
      <w:rPr>
        <w:rFonts w:ascii="Symbol" w:hAnsi="Symbol" w:hint="default"/>
      </w:rPr>
    </w:lvl>
    <w:lvl w:ilvl="7" w:tplc="2C0A0003">
      <w:start w:val="1"/>
      <w:numFmt w:val="bullet"/>
      <w:lvlText w:val="o"/>
      <w:lvlJc w:val="left"/>
      <w:pPr>
        <w:ind w:left="7603" w:hanging="360"/>
      </w:pPr>
      <w:rPr>
        <w:rFonts w:ascii="Courier New" w:hAnsi="Courier New" w:cs="Courier New" w:hint="default"/>
      </w:rPr>
    </w:lvl>
    <w:lvl w:ilvl="8" w:tplc="2C0A0005">
      <w:start w:val="1"/>
      <w:numFmt w:val="bullet"/>
      <w:lvlText w:val=""/>
      <w:lvlJc w:val="left"/>
      <w:pPr>
        <w:ind w:left="8323" w:hanging="360"/>
      </w:pPr>
      <w:rPr>
        <w:rFonts w:ascii="Wingdings" w:hAnsi="Wingdings" w:hint="default"/>
      </w:rPr>
    </w:lvl>
  </w:abstractNum>
  <w:abstractNum w:abstractNumId="8" w15:restartNumberingAfterBreak="0">
    <w:nsid w:val="7CE66170"/>
    <w:multiLevelType w:val="hybridMultilevel"/>
    <w:tmpl w:val="DFB49436"/>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6D"/>
    <w:rsid w:val="00001FB9"/>
    <w:rsid w:val="00003BB5"/>
    <w:rsid w:val="00005E5E"/>
    <w:rsid w:val="00007BCA"/>
    <w:rsid w:val="00010395"/>
    <w:rsid w:val="00012A10"/>
    <w:rsid w:val="00013404"/>
    <w:rsid w:val="00013A5B"/>
    <w:rsid w:val="00014B54"/>
    <w:rsid w:val="00017C70"/>
    <w:rsid w:val="00017D03"/>
    <w:rsid w:val="00025009"/>
    <w:rsid w:val="000252B9"/>
    <w:rsid w:val="00026750"/>
    <w:rsid w:val="00026EA3"/>
    <w:rsid w:val="000274E8"/>
    <w:rsid w:val="00027530"/>
    <w:rsid w:val="00030E00"/>
    <w:rsid w:val="0003175C"/>
    <w:rsid w:val="00031FEF"/>
    <w:rsid w:val="00034DEE"/>
    <w:rsid w:val="00034E09"/>
    <w:rsid w:val="00034ED8"/>
    <w:rsid w:val="000351AA"/>
    <w:rsid w:val="00036332"/>
    <w:rsid w:val="00036A9A"/>
    <w:rsid w:val="0003746A"/>
    <w:rsid w:val="0004002C"/>
    <w:rsid w:val="00040A64"/>
    <w:rsid w:val="00041644"/>
    <w:rsid w:val="00044355"/>
    <w:rsid w:val="000462D8"/>
    <w:rsid w:val="000473B9"/>
    <w:rsid w:val="00050C3A"/>
    <w:rsid w:val="0005272F"/>
    <w:rsid w:val="00056A68"/>
    <w:rsid w:val="000615A7"/>
    <w:rsid w:val="00061679"/>
    <w:rsid w:val="00061CE2"/>
    <w:rsid w:val="00064654"/>
    <w:rsid w:val="0006728E"/>
    <w:rsid w:val="00067593"/>
    <w:rsid w:val="00067C9B"/>
    <w:rsid w:val="0007210F"/>
    <w:rsid w:val="000739FE"/>
    <w:rsid w:val="00075788"/>
    <w:rsid w:val="00081823"/>
    <w:rsid w:val="00087331"/>
    <w:rsid w:val="000877B6"/>
    <w:rsid w:val="00090CF8"/>
    <w:rsid w:val="0009212F"/>
    <w:rsid w:val="00092304"/>
    <w:rsid w:val="0009376F"/>
    <w:rsid w:val="00093E48"/>
    <w:rsid w:val="00096011"/>
    <w:rsid w:val="000964B8"/>
    <w:rsid w:val="000A1652"/>
    <w:rsid w:val="000A315D"/>
    <w:rsid w:val="000A3F69"/>
    <w:rsid w:val="000B095A"/>
    <w:rsid w:val="000B0B29"/>
    <w:rsid w:val="000B1480"/>
    <w:rsid w:val="000B2836"/>
    <w:rsid w:val="000B4BF8"/>
    <w:rsid w:val="000C17EE"/>
    <w:rsid w:val="000C723C"/>
    <w:rsid w:val="000D3CA1"/>
    <w:rsid w:val="000D3E91"/>
    <w:rsid w:val="000D6D1A"/>
    <w:rsid w:val="000D6F5C"/>
    <w:rsid w:val="000E027C"/>
    <w:rsid w:val="000E03E2"/>
    <w:rsid w:val="000E0C5C"/>
    <w:rsid w:val="000E1199"/>
    <w:rsid w:val="000E2034"/>
    <w:rsid w:val="000E3C8A"/>
    <w:rsid w:val="000F1862"/>
    <w:rsid w:val="000F552D"/>
    <w:rsid w:val="000F7E15"/>
    <w:rsid w:val="001002AB"/>
    <w:rsid w:val="00102954"/>
    <w:rsid w:val="00104E8A"/>
    <w:rsid w:val="00105C94"/>
    <w:rsid w:val="00106542"/>
    <w:rsid w:val="00107B92"/>
    <w:rsid w:val="0011218D"/>
    <w:rsid w:val="00113302"/>
    <w:rsid w:val="00115A1B"/>
    <w:rsid w:val="00115FB8"/>
    <w:rsid w:val="001202E2"/>
    <w:rsid w:val="00120959"/>
    <w:rsid w:val="00121CA6"/>
    <w:rsid w:val="00124138"/>
    <w:rsid w:val="00125BE6"/>
    <w:rsid w:val="00126828"/>
    <w:rsid w:val="0013002A"/>
    <w:rsid w:val="00130509"/>
    <w:rsid w:val="00131C4F"/>
    <w:rsid w:val="00132C89"/>
    <w:rsid w:val="001337F0"/>
    <w:rsid w:val="00136619"/>
    <w:rsid w:val="00136A31"/>
    <w:rsid w:val="001375B9"/>
    <w:rsid w:val="0014041C"/>
    <w:rsid w:val="00141317"/>
    <w:rsid w:val="00141AD7"/>
    <w:rsid w:val="001433B1"/>
    <w:rsid w:val="00145D78"/>
    <w:rsid w:val="00147460"/>
    <w:rsid w:val="0014753F"/>
    <w:rsid w:val="00150950"/>
    <w:rsid w:val="0015462E"/>
    <w:rsid w:val="00154DA6"/>
    <w:rsid w:val="001633B1"/>
    <w:rsid w:val="001648AF"/>
    <w:rsid w:val="00166FFE"/>
    <w:rsid w:val="001676C9"/>
    <w:rsid w:val="00167963"/>
    <w:rsid w:val="0017069B"/>
    <w:rsid w:val="00171FC2"/>
    <w:rsid w:val="00173179"/>
    <w:rsid w:val="0017327C"/>
    <w:rsid w:val="001749EA"/>
    <w:rsid w:val="00176AE8"/>
    <w:rsid w:val="00177593"/>
    <w:rsid w:val="001804DC"/>
    <w:rsid w:val="0018194E"/>
    <w:rsid w:val="00184997"/>
    <w:rsid w:val="001858FC"/>
    <w:rsid w:val="001907CB"/>
    <w:rsid w:val="0019234B"/>
    <w:rsid w:val="001942BD"/>
    <w:rsid w:val="0019478D"/>
    <w:rsid w:val="00196CCF"/>
    <w:rsid w:val="00197E98"/>
    <w:rsid w:val="001A3DE2"/>
    <w:rsid w:val="001A5F2F"/>
    <w:rsid w:val="001A79CC"/>
    <w:rsid w:val="001B00E4"/>
    <w:rsid w:val="001B08A8"/>
    <w:rsid w:val="001B09C4"/>
    <w:rsid w:val="001B0A73"/>
    <w:rsid w:val="001B1311"/>
    <w:rsid w:val="001B2AEB"/>
    <w:rsid w:val="001B4F33"/>
    <w:rsid w:val="001C0640"/>
    <w:rsid w:val="001C068A"/>
    <w:rsid w:val="001C199C"/>
    <w:rsid w:val="001C1ADF"/>
    <w:rsid w:val="001C259F"/>
    <w:rsid w:val="001C2A1C"/>
    <w:rsid w:val="001C3DD0"/>
    <w:rsid w:val="001C424E"/>
    <w:rsid w:val="001D0306"/>
    <w:rsid w:val="001D180A"/>
    <w:rsid w:val="001D3E99"/>
    <w:rsid w:val="001D7D61"/>
    <w:rsid w:val="001E14A3"/>
    <w:rsid w:val="001E1549"/>
    <w:rsid w:val="001E3A91"/>
    <w:rsid w:val="001E6C19"/>
    <w:rsid w:val="001E6CC6"/>
    <w:rsid w:val="001E702F"/>
    <w:rsid w:val="001E74FF"/>
    <w:rsid w:val="001F183D"/>
    <w:rsid w:val="001F2290"/>
    <w:rsid w:val="001F2E3A"/>
    <w:rsid w:val="001F67D5"/>
    <w:rsid w:val="001F7166"/>
    <w:rsid w:val="001F78AC"/>
    <w:rsid w:val="00200DA3"/>
    <w:rsid w:val="0020469A"/>
    <w:rsid w:val="002052C2"/>
    <w:rsid w:val="00206EF2"/>
    <w:rsid w:val="00210540"/>
    <w:rsid w:val="00210D85"/>
    <w:rsid w:val="0021183D"/>
    <w:rsid w:val="0021296B"/>
    <w:rsid w:val="00213B98"/>
    <w:rsid w:val="00213DC7"/>
    <w:rsid w:val="00215889"/>
    <w:rsid w:val="00217C8D"/>
    <w:rsid w:val="00220042"/>
    <w:rsid w:val="002226B7"/>
    <w:rsid w:val="00222758"/>
    <w:rsid w:val="00222850"/>
    <w:rsid w:val="002229BC"/>
    <w:rsid w:val="00225FCC"/>
    <w:rsid w:val="002262DC"/>
    <w:rsid w:val="0023194F"/>
    <w:rsid w:val="00231CF0"/>
    <w:rsid w:val="00231E71"/>
    <w:rsid w:val="00235312"/>
    <w:rsid w:val="00236E21"/>
    <w:rsid w:val="002450A2"/>
    <w:rsid w:val="002469DC"/>
    <w:rsid w:val="00247F39"/>
    <w:rsid w:val="00251A63"/>
    <w:rsid w:val="00251BF4"/>
    <w:rsid w:val="00251CEA"/>
    <w:rsid w:val="002537DD"/>
    <w:rsid w:val="00254F9E"/>
    <w:rsid w:val="002550B8"/>
    <w:rsid w:val="002551A3"/>
    <w:rsid w:val="002553A0"/>
    <w:rsid w:val="0025593B"/>
    <w:rsid w:val="00256325"/>
    <w:rsid w:val="002575DC"/>
    <w:rsid w:val="002625A7"/>
    <w:rsid w:val="00262AB9"/>
    <w:rsid w:val="00264763"/>
    <w:rsid w:val="00264B65"/>
    <w:rsid w:val="00265F80"/>
    <w:rsid w:val="00267C1D"/>
    <w:rsid w:val="002716F8"/>
    <w:rsid w:val="0027180E"/>
    <w:rsid w:val="00271AE1"/>
    <w:rsid w:val="00275C8D"/>
    <w:rsid w:val="00275D90"/>
    <w:rsid w:val="002770B3"/>
    <w:rsid w:val="00277AF1"/>
    <w:rsid w:val="00277B83"/>
    <w:rsid w:val="0028297B"/>
    <w:rsid w:val="00282B15"/>
    <w:rsid w:val="00282B29"/>
    <w:rsid w:val="00283D6B"/>
    <w:rsid w:val="00285D15"/>
    <w:rsid w:val="00291D41"/>
    <w:rsid w:val="00292EBA"/>
    <w:rsid w:val="002937DB"/>
    <w:rsid w:val="00294B29"/>
    <w:rsid w:val="00294CDF"/>
    <w:rsid w:val="00294DE0"/>
    <w:rsid w:val="0029703D"/>
    <w:rsid w:val="002A16F2"/>
    <w:rsid w:val="002A17B3"/>
    <w:rsid w:val="002A1AAA"/>
    <w:rsid w:val="002A1E66"/>
    <w:rsid w:val="002A34B4"/>
    <w:rsid w:val="002A36B2"/>
    <w:rsid w:val="002A36FA"/>
    <w:rsid w:val="002A382B"/>
    <w:rsid w:val="002A4662"/>
    <w:rsid w:val="002A4DA1"/>
    <w:rsid w:val="002A5DC1"/>
    <w:rsid w:val="002A6F7A"/>
    <w:rsid w:val="002B0E1C"/>
    <w:rsid w:val="002B1DCF"/>
    <w:rsid w:val="002B294B"/>
    <w:rsid w:val="002B3A1C"/>
    <w:rsid w:val="002B3DFF"/>
    <w:rsid w:val="002B4689"/>
    <w:rsid w:val="002B54C4"/>
    <w:rsid w:val="002B630B"/>
    <w:rsid w:val="002B6930"/>
    <w:rsid w:val="002C2EAB"/>
    <w:rsid w:val="002C2EF0"/>
    <w:rsid w:val="002D1753"/>
    <w:rsid w:val="002D2522"/>
    <w:rsid w:val="002D2DF1"/>
    <w:rsid w:val="002D3A06"/>
    <w:rsid w:val="002D4AA0"/>
    <w:rsid w:val="002D59A0"/>
    <w:rsid w:val="002D6E49"/>
    <w:rsid w:val="002E0F79"/>
    <w:rsid w:val="002E10B7"/>
    <w:rsid w:val="002E37B1"/>
    <w:rsid w:val="002E3F7F"/>
    <w:rsid w:val="002E40B1"/>
    <w:rsid w:val="002E44E3"/>
    <w:rsid w:val="002E5C4A"/>
    <w:rsid w:val="002E5CE1"/>
    <w:rsid w:val="002E60CD"/>
    <w:rsid w:val="002F133F"/>
    <w:rsid w:val="002F136E"/>
    <w:rsid w:val="002F58F2"/>
    <w:rsid w:val="002F65A4"/>
    <w:rsid w:val="00300BD6"/>
    <w:rsid w:val="00301E73"/>
    <w:rsid w:val="00303B52"/>
    <w:rsid w:val="0030430C"/>
    <w:rsid w:val="0030473E"/>
    <w:rsid w:val="003054E3"/>
    <w:rsid w:val="0031377D"/>
    <w:rsid w:val="00314C01"/>
    <w:rsid w:val="00315B1E"/>
    <w:rsid w:val="00316162"/>
    <w:rsid w:val="003205DE"/>
    <w:rsid w:val="00324C3D"/>
    <w:rsid w:val="00324D86"/>
    <w:rsid w:val="00324F3A"/>
    <w:rsid w:val="00331524"/>
    <w:rsid w:val="00331EC4"/>
    <w:rsid w:val="00334F04"/>
    <w:rsid w:val="0033583E"/>
    <w:rsid w:val="00335A3C"/>
    <w:rsid w:val="00336BCD"/>
    <w:rsid w:val="003372C8"/>
    <w:rsid w:val="00337549"/>
    <w:rsid w:val="003427CB"/>
    <w:rsid w:val="00347BDC"/>
    <w:rsid w:val="0035147A"/>
    <w:rsid w:val="0035158A"/>
    <w:rsid w:val="003515F1"/>
    <w:rsid w:val="0035350D"/>
    <w:rsid w:val="00353DE4"/>
    <w:rsid w:val="00356E2D"/>
    <w:rsid w:val="003577AB"/>
    <w:rsid w:val="00357A12"/>
    <w:rsid w:val="00362FB3"/>
    <w:rsid w:val="00364B3F"/>
    <w:rsid w:val="00366BE8"/>
    <w:rsid w:val="003705F6"/>
    <w:rsid w:val="00370FD8"/>
    <w:rsid w:val="003732AC"/>
    <w:rsid w:val="00375DEB"/>
    <w:rsid w:val="00375FED"/>
    <w:rsid w:val="00376A6E"/>
    <w:rsid w:val="00383FCC"/>
    <w:rsid w:val="00385398"/>
    <w:rsid w:val="00391B91"/>
    <w:rsid w:val="00393915"/>
    <w:rsid w:val="00394BF6"/>
    <w:rsid w:val="003A0D87"/>
    <w:rsid w:val="003A1C1D"/>
    <w:rsid w:val="003A2A58"/>
    <w:rsid w:val="003A2CB2"/>
    <w:rsid w:val="003A41DE"/>
    <w:rsid w:val="003A5D20"/>
    <w:rsid w:val="003A6211"/>
    <w:rsid w:val="003A75D9"/>
    <w:rsid w:val="003A7977"/>
    <w:rsid w:val="003B1FE3"/>
    <w:rsid w:val="003B56FD"/>
    <w:rsid w:val="003B6552"/>
    <w:rsid w:val="003B6E94"/>
    <w:rsid w:val="003C157A"/>
    <w:rsid w:val="003C2D6B"/>
    <w:rsid w:val="003C7045"/>
    <w:rsid w:val="003C7705"/>
    <w:rsid w:val="003C7936"/>
    <w:rsid w:val="003C79D3"/>
    <w:rsid w:val="003D0EBC"/>
    <w:rsid w:val="003D32D7"/>
    <w:rsid w:val="003D50FD"/>
    <w:rsid w:val="003E23DD"/>
    <w:rsid w:val="003E2992"/>
    <w:rsid w:val="003E2A15"/>
    <w:rsid w:val="003E70AF"/>
    <w:rsid w:val="003E77FC"/>
    <w:rsid w:val="003E7EBB"/>
    <w:rsid w:val="003F084E"/>
    <w:rsid w:val="003F08A7"/>
    <w:rsid w:val="003F130F"/>
    <w:rsid w:val="003F1702"/>
    <w:rsid w:val="003F2750"/>
    <w:rsid w:val="003F46FD"/>
    <w:rsid w:val="003F4BE1"/>
    <w:rsid w:val="003F7C6F"/>
    <w:rsid w:val="00400C36"/>
    <w:rsid w:val="00401D1E"/>
    <w:rsid w:val="00402BEA"/>
    <w:rsid w:val="0040567F"/>
    <w:rsid w:val="0040578A"/>
    <w:rsid w:val="00406EA2"/>
    <w:rsid w:val="004103B2"/>
    <w:rsid w:val="00410FE2"/>
    <w:rsid w:val="00411526"/>
    <w:rsid w:val="00411892"/>
    <w:rsid w:val="004120CC"/>
    <w:rsid w:val="00412D06"/>
    <w:rsid w:val="004145C8"/>
    <w:rsid w:val="00414931"/>
    <w:rsid w:val="00415621"/>
    <w:rsid w:val="00421ED2"/>
    <w:rsid w:val="00422549"/>
    <w:rsid w:val="004247E5"/>
    <w:rsid w:val="00424E71"/>
    <w:rsid w:val="00425F09"/>
    <w:rsid w:val="00426792"/>
    <w:rsid w:val="004267F7"/>
    <w:rsid w:val="00427F95"/>
    <w:rsid w:val="00431B04"/>
    <w:rsid w:val="00432040"/>
    <w:rsid w:val="004324F9"/>
    <w:rsid w:val="00432CB7"/>
    <w:rsid w:val="00432D91"/>
    <w:rsid w:val="00433E16"/>
    <w:rsid w:val="004349A2"/>
    <w:rsid w:val="004369BF"/>
    <w:rsid w:val="00451632"/>
    <w:rsid w:val="00453BD2"/>
    <w:rsid w:val="0045444D"/>
    <w:rsid w:val="00457C1C"/>
    <w:rsid w:val="0046421B"/>
    <w:rsid w:val="00465F8C"/>
    <w:rsid w:val="00466888"/>
    <w:rsid w:val="00466D6A"/>
    <w:rsid w:val="004671F5"/>
    <w:rsid w:val="00470756"/>
    <w:rsid w:val="00470878"/>
    <w:rsid w:val="00470DC7"/>
    <w:rsid w:val="0047254C"/>
    <w:rsid w:val="004736A7"/>
    <w:rsid w:val="00473E65"/>
    <w:rsid w:val="004740EA"/>
    <w:rsid w:val="00474472"/>
    <w:rsid w:val="00474F58"/>
    <w:rsid w:val="0047522C"/>
    <w:rsid w:val="00476043"/>
    <w:rsid w:val="00477FF3"/>
    <w:rsid w:val="0048053D"/>
    <w:rsid w:val="00480655"/>
    <w:rsid w:val="0048101A"/>
    <w:rsid w:val="00481D39"/>
    <w:rsid w:val="00483D16"/>
    <w:rsid w:val="0048444C"/>
    <w:rsid w:val="0049720B"/>
    <w:rsid w:val="004A0B4C"/>
    <w:rsid w:val="004A2FB5"/>
    <w:rsid w:val="004A479F"/>
    <w:rsid w:val="004A557B"/>
    <w:rsid w:val="004A66D1"/>
    <w:rsid w:val="004A6CE3"/>
    <w:rsid w:val="004B29AB"/>
    <w:rsid w:val="004B4168"/>
    <w:rsid w:val="004C0056"/>
    <w:rsid w:val="004C163A"/>
    <w:rsid w:val="004C23C0"/>
    <w:rsid w:val="004C33DA"/>
    <w:rsid w:val="004C3709"/>
    <w:rsid w:val="004C5035"/>
    <w:rsid w:val="004C6293"/>
    <w:rsid w:val="004D38D5"/>
    <w:rsid w:val="004D4961"/>
    <w:rsid w:val="004D565E"/>
    <w:rsid w:val="004E0606"/>
    <w:rsid w:val="004E0C9D"/>
    <w:rsid w:val="004E17BD"/>
    <w:rsid w:val="004E1994"/>
    <w:rsid w:val="004E2924"/>
    <w:rsid w:val="004E50BC"/>
    <w:rsid w:val="004E5771"/>
    <w:rsid w:val="004E7B43"/>
    <w:rsid w:val="004F02CA"/>
    <w:rsid w:val="004F0628"/>
    <w:rsid w:val="004F391D"/>
    <w:rsid w:val="004F3C17"/>
    <w:rsid w:val="004F4DC9"/>
    <w:rsid w:val="004F568E"/>
    <w:rsid w:val="004F69BD"/>
    <w:rsid w:val="0050078D"/>
    <w:rsid w:val="005009E8"/>
    <w:rsid w:val="0050121B"/>
    <w:rsid w:val="0050345F"/>
    <w:rsid w:val="005042E2"/>
    <w:rsid w:val="0050700E"/>
    <w:rsid w:val="005078A6"/>
    <w:rsid w:val="00511A82"/>
    <w:rsid w:val="00511F2F"/>
    <w:rsid w:val="0051627B"/>
    <w:rsid w:val="00516753"/>
    <w:rsid w:val="005179DC"/>
    <w:rsid w:val="00517A57"/>
    <w:rsid w:val="00520DBB"/>
    <w:rsid w:val="005229AE"/>
    <w:rsid w:val="00523E16"/>
    <w:rsid w:val="00526564"/>
    <w:rsid w:val="00526AA0"/>
    <w:rsid w:val="00526BA1"/>
    <w:rsid w:val="00527558"/>
    <w:rsid w:val="00527DEC"/>
    <w:rsid w:val="00541B4E"/>
    <w:rsid w:val="005463AE"/>
    <w:rsid w:val="005463D1"/>
    <w:rsid w:val="00551B6D"/>
    <w:rsid w:val="0055256E"/>
    <w:rsid w:val="0056004A"/>
    <w:rsid w:val="00561613"/>
    <w:rsid w:val="00561961"/>
    <w:rsid w:val="00562F81"/>
    <w:rsid w:val="00573322"/>
    <w:rsid w:val="00576E55"/>
    <w:rsid w:val="005833D1"/>
    <w:rsid w:val="0058348B"/>
    <w:rsid w:val="00583508"/>
    <w:rsid w:val="00583DC5"/>
    <w:rsid w:val="0058540D"/>
    <w:rsid w:val="005855BE"/>
    <w:rsid w:val="00586FBA"/>
    <w:rsid w:val="00587C6F"/>
    <w:rsid w:val="00590736"/>
    <w:rsid w:val="00590CAA"/>
    <w:rsid w:val="005911CC"/>
    <w:rsid w:val="00592060"/>
    <w:rsid w:val="00592B0D"/>
    <w:rsid w:val="0059686C"/>
    <w:rsid w:val="00597ED4"/>
    <w:rsid w:val="00597FD5"/>
    <w:rsid w:val="005A1BF3"/>
    <w:rsid w:val="005A2337"/>
    <w:rsid w:val="005A24F4"/>
    <w:rsid w:val="005A3A4F"/>
    <w:rsid w:val="005A4316"/>
    <w:rsid w:val="005A454E"/>
    <w:rsid w:val="005A57FD"/>
    <w:rsid w:val="005B0B27"/>
    <w:rsid w:val="005B35F3"/>
    <w:rsid w:val="005B4224"/>
    <w:rsid w:val="005B4736"/>
    <w:rsid w:val="005B53FD"/>
    <w:rsid w:val="005B622C"/>
    <w:rsid w:val="005B64A8"/>
    <w:rsid w:val="005B653C"/>
    <w:rsid w:val="005C09F6"/>
    <w:rsid w:val="005C0AF2"/>
    <w:rsid w:val="005C10C1"/>
    <w:rsid w:val="005C1A4E"/>
    <w:rsid w:val="005C3AF2"/>
    <w:rsid w:val="005C3C3F"/>
    <w:rsid w:val="005C4E0D"/>
    <w:rsid w:val="005C54F5"/>
    <w:rsid w:val="005C5FF9"/>
    <w:rsid w:val="005C69A3"/>
    <w:rsid w:val="005C7ACD"/>
    <w:rsid w:val="005D0413"/>
    <w:rsid w:val="005D093F"/>
    <w:rsid w:val="005D17F4"/>
    <w:rsid w:val="005D4F07"/>
    <w:rsid w:val="005D5783"/>
    <w:rsid w:val="005D6F35"/>
    <w:rsid w:val="005D76BB"/>
    <w:rsid w:val="005E024B"/>
    <w:rsid w:val="005E035B"/>
    <w:rsid w:val="005E18C0"/>
    <w:rsid w:val="005E2D44"/>
    <w:rsid w:val="005E309E"/>
    <w:rsid w:val="005E55E7"/>
    <w:rsid w:val="005E7522"/>
    <w:rsid w:val="005F0E7D"/>
    <w:rsid w:val="005F0FF5"/>
    <w:rsid w:val="005F45AD"/>
    <w:rsid w:val="005F7F66"/>
    <w:rsid w:val="00600781"/>
    <w:rsid w:val="0060084F"/>
    <w:rsid w:val="00604498"/>
    <w:rsid w:val="00604D5B"/>
    <w:rsid w:val="00606398"/>
    <w:rsid w:val="00610586"/>
    <w:rsid w:val="006114D7"/>
    <w:rsid w:val="00611C81"/>
    <w:rsid w:val="0061446F"/>
    <w:rsid w:val="00614DA3"/>
    <w:rsid w:val="0061606B"/>
    <w:rsid w:val="006169FC"/>
    <w:rsid w:val="00616D49"/>
    <w:rsid w:val="00617A71"/>
    <w:rsid w:val="00617BE3"/>
    <w:rsid w:val="00621AFF"/>
    <w:rsid w:val="006222D3"/>
    <w:rsid w:val="00624F10"/>
    <w:rsid w:val="00632EC1"/>
    <w:rsid w:val="0063414C"/>
    <w:rsid w:val="006401A1"/>
    <w:rsid w:val="00640413"/>
    <w:rsid w:val="00641255"/>
    <w:rsid w:val="00643493"/>
    <w:rsid w:val="0064729C"/>
    <w:rsid w:val="00647804"/>
    <w:rsid w:val="00647A1C"/>
    <w:rsid w:val="00650179"/>
    <w:rsid w:val="00650CE4"/>
    <w:rsid w:val="00656047"/>
    <w:rsid w:val="00661F49"/>
    <w:rsid w:val="006634AF"/>
    <w:rsid w:val="00663DEA"/>
    <w:rsid w:val="00663EDB"/>
    <w:rsid w:val="00665F0F"/>
    <w:rsid w:val="00667787"/>
    <w:rsid w:val="00667DA3"/>
    <w:rsid w:val="006709E3"/>
    <w:rsid w:val="00670C3F"/>
    <w:rsid w:val="00670E4F"/>
    <w:rsid w:val="00671247"/>
    <w:rsid w:val="006718CB"/>
    <w:rsid w:val="0067202B"/>
    <w:rsid w:val="00672593"/>
    <w:rsid w:val="00672732"/>
    <w:rsid w:val="00674196"/>
    <w:rsid w:val="006754C1"/>
    <w:rsid w:val="0067782B"/>
    <w:rsid w:val="00680027"/>
    <w:rsid w:val="00690B0D"/>
    <w:rsid w:val="006914DA"/>
    <w:rsid w:val="00691B0D"/>
    <w:rsid w:val="006936B9"/>
    <w:rsid w:val="0069406E"/>
    <w:rsid w:val="0069680B"/>
    <w:rsid w:val="006A0D8D"/>
    <w:rsid w:val="006A1A07"/>
    <w:rsid w:val="006A2A98"/>
    <w:rsid w:val="006A700D"/>
    <w:rsid w:val="006A779A"/>
    <w:rsid w:val="006B0309"/>
    <w:rsid w:val="006B0344"/>
    <w:rsid w:val="006B3118"/>
    <w:rsid w:val="006B5648"/>
    <w:rsid w:val="006C053C"/>
    <w:rsid w:val="006C0EB1"/>
    <w:rsid w:val="006C3023"/>
    <w:rsid w:val="006C346D"/>
    <w:rsid w:val="006C4490"/>
    <w:rsid w:val="006C554C"/>
    <w:rsid w:val="006C6882"/>
    <w:rsid w:val="006D0787"/>
    <w:rsid w:val="006D11DA"/>
    <w:rsid w:val="006D121A"/>
    <w:rsid w:val="006D215E"/>
    <w:rsid w:val="006D2D28"/>
    <w:rsid w:val="006D371F"/>
    <w:rsid w:val="006D606B"/>
    <w:rsid w:val="006D64E6"/>
    <w:rsid w:val="006E0CCF"/>
    <w:rsid w:val="006E5FEB"/>
    <w:rsid w:val="006E67CA"/>
    <w:rsid w:val="006F4A23"/>
    <w:rsid w:val="006F52DB"/>
    <w:rsid w:val="006F75F7"/>
    <w:rsid w:val="00700044"/>
    <w:rsid w:val="00700A2E"/>
    <w:rsid w:val="0070248C"/>
    <w:rsid w:val="00703A95"/>
    <w:rsid w:val="00705214"/>
    <w:rsid w:val="00705ACB"/>
    <w:rsid w:val="0070622B"/>
    <w:rsid w:val="007063C3"/>
    <w:rsid w:val="007102E4"/>
    <w:rsid w:val="00712598"/>
    <w:rsid w:val="00716FE3"/>
    <w:rsid w:val="00725070"/>
    <w:rsid w:val="007266E6"/>
    <w:rsid w:val="00726D23"/>
    <w:rsid w:val="00727D83"/>
    <w:rsid w:val="00732B9A"/>
    <w:rsid w:val="00742958"/>
    <w:rsid w:val="00750A57"/>
    <w:rsid w:val="007514AC"/>
    <w:rsid w:val="00760368"/>
    <w:rsid w:val="007609F7"/>
    <w:rsid w:val="00760E6D"/>
    <w:rsid w:val="00763645"/>
    <w:rsid w:val="00766292"/>
    <w:rsid w:val="00766C50"/>
    <w:rsid w:val="007710B3"/>
    <w:rsid w:val="00771C10"/>
    <w:rsid w:val="00773AB0"/>
    <w:rsid w:val="007748BB"/>
    <w:rsid w:val="0077591A"/>
    <w:rsid w:val="0077649E"/>
    <w:rsid w:val="00781E32"/>
    <w:rsid w:val="0078200F"/>
    <w:rsid w:val="0078690F"/>
    <w:rsid w:val="00790B40"/>
    <w:rsid w:val="007910E1"/>
    <w:rsid w:val="007913EF"/>
    <w:rsid w:val="007929FC"/>
    <w:rsid w:val="007948CC"/>
    <w:rsid w:val="00796151"/>
    <w:rsid w:val="00796E95"/>
    <w:rsid w:val="0079765E"/>
    <w:rsid w:val="007A0EF2"/>
    <w:rsid w:val="007B040C"/>
    <w:rsid w:val="007B0778"/>
    <w:rsid w:val="007B0BAE"/>
    <w:rsid w:val="007B1373"/>
    <w:rsid w:val="007B17E5"/>
    <w:rsid w:val="007B2B48"/>
    <w:rsid w:val="007B2C8B"/>
    <w:rsid w:val="007B4AC8"/>
    <w:rsid w:val="007B5A0F"/>
    <w:rsid w:val="007C0AF5"/>
    <w:rsid w:val="007C195B"/>
    <w:rsid w:val="007C1CF8"/>
    <w:rsid w:val="007C25FD"/>
    <w:rsid w:val="007C2F53"/>
    <w:rsid w:val="007C61F9"/>
    <w:rsid w:val="007C658C"/>
    <w:rsid w:val="007C7B0E"/>
    <w:rsid w:val="007D0916"/>
    <w:rsid w:val="007D1950"/>
    <w:rsid w:val="007D39C5"/>
    <w:rsid w:val="007D3A99"/>
    <w:rsid w:val="007D3AEF"/>
    <w:rsid w:val="007D4663"/>
    <w:rsid w:val="007D5960"/>
    <w:rsid w:val="007D72CC"/>
    <w:rsid w:val="007E340D"/>
    <w:rsid w:val="007E3557"/>
    <w:rsid w:val="007E612B"/>
    <w:rsid w:val="007E7333"/>
    <w:rsid w:val="007F018D"/>
    <w:rsid w:val="007F0EC1"/>
    <w:rsid w:val="007F0F0B"/>
    <w:rsid w:val="007F4560"/>
    <w:rsid w:val="007F4878"/>
    <w:rsid w:val="007F4D82"/>
    <w:rsid w:val="007F4E51"/>
    <w:rsid w:val="007F5AC7"/>
    <w:rsid w:val="0080186A"/>
    <w:rsid w:val="00803839"/>
    <w:rsid w:val="00805F90"/>
    <w:rsid w:val="008061C3"/>
    <w:rsid w:val="0080727E"/>
    <w:rsid w:val="00807327"/>
    <w:rsid w:val="00810A38"/>
    <w:rsid w:val="00811276"/>
    <w:rsid w:val="00813778"/>
    <w:rsid w:val="00814144"/>
    <w:rsid w:val="00815C1C"/>
    <w:rsid w:val="008172E8"/>
    <w:rsid w:val="00821A53"/>
    <w:rsid w:val="0082336E"/>
    <w:rsid w:val="00824528"/>
    <w:rsid w:val="00824C0F"/>
    <w:rsid w:val="0082679A"/>
    <w:rsid w:val="00827041"/>
    <w:rsid w:val="0082757A"/>
    <w:rsid w:val="00827B03"/>
    <w:rsid w:val="00830C5C"/>
    <w:rsid w:val="008335B7"/>
    <w:rsid w:val="00834749"/>
    <w:rsid w:val="00834CC0"/>
    <w:rsid w:val="008350D5"/>
    <w:rsid w:val="00835DFD"/>
    <w:rsid w:val="008365CA"/>
    <w:rsid w:val="00841D04"/>
    <w:rsid w:val="008420B1"/>
    <w:rsid w:val="00842A70"/>
    <w:rsid w:val="00846421"/>
    <w:rsid w:val="00846614"/>
    <w:rsid w:val="008472D9"/>
    <w:rsid w:val="00850949"/>
    <w:rsid w:val="00850A1D"/>
    <w:rsid w:val="00851B0F"/>
    <w:rsid w:val="00851D3C"/>
    <w:rsid w:val="008538A6"/>
    <w:rsid w:val="00853BED"/>
    <w:rsid w:val="00853EEE"/>
    <w:rsid w:val="00854213"/>
    <w:rsid w:val="00856E62"/>
    <w:rsid w:val="008601A5"/>
    <w:rsid w:val="008614E7"/>
    <w:rsid w:val="008629DC"/>
    <w:rsid w:val="00866297"/>
    <w:rsid w:val="008704D8"/>
    <w:rsid w:val="008713CE"/>
    <w:rsid w:val="00872780"/>
    <w:rsid w:val="00880906"/>
    <w:rsid w:val="00881061"/>
    <w:rsid w:val="0088199D"/>
    <w:rsid w:val="00881C20"/>
    <w:rsid w:val="00883A04"/>
    <w:rsid w:val="008879E5"/>
    <w:rsid w:val="008912EC"/>
    <w:rsid w:val="00895C45"/>
    <w:rsid w:val="00896730"/>
    <w:rsid w:val="00896987"/>
    <w:rsid w:val="00897208"/>
    <w:rsid w:val="008A0C50"/>
    <w:rsid w:val="008A2B4E"/>
    <w:rsid w:val="008A3A47"/>
    <w:rsid w:val="008A435C"/>
    <w:rsid w:val="008A43CE"/>
    <w:rsid w:val="008A4F59"/>
    <w:rsid w:val="008A529C"/>
    <w:rsid w:val="008C0360"/>
    <w:rsid w:val="008C13F9"/>
    <w:rsid w:val="008C3831"/>
    <w:rsid w:val="008D1346"/>
    <w:rsid w:val="008D5414"/>
    <w:rsid w:val="008D5810"/>
    <w:rsid w:val="008D5E79"/>
    <w:rsid w:val="008E1BB5"/>
    <w:rsid w:val="008E3D13"/>
    <w:rsid w:val="008E6C45"/>
    <w:rsid w:val="008E7331"/>
    <w:rsid w:val="008F1F5D"/>
    <w:rsid w:val="008F3D13"/>
    <w:rsid w:val="008F492E"/>
    <w:rsid w:val="008F5CAF"/>
    <w:rsid w:val="008F5DA3"/>
    <w:rsid w:val="00900D39"/>
    <w:rsid w:val="00901A0A"/>
    <w:rsid w:val="00901C12"/>
    <w:rsid w:val="00902529"/>
    <w:rsid w:val="0090280D"/>
    <w:rsid w:val="00903D7D"/>
    <w:rsid w:val="0091042D"/>
    <w:rsid w:val="009116D6"/>
    <w:rsid w:val="00911977"/>
    <w:rsid w:val="00912426"/>
    <w:rsid w:val="00912DDE"/>
    <w:rsid w:val="00913B8F"/>
    <w:rsid w:val="00914107"/>
    <w:rsid w:val="0091466B"/>
    <w:rsid w:val="00914E5B"/>
    <w:rsid w:val="00916D24"/>
    <w:rsid w:val="00917DBC"/>
    <w:rsid w:val="0092190C"/>
    <w:rsid w:val="00922566"/>
    <w:rsid w:val="0092285F"/>
    <w:rsid w:val="00922991"/>
    <w:rsid w:val="009231E9"/>
    <w:rsid w:val="009232EC"/>
    <w:rsid w:val="00924A10"/>
    <w:rsid w:val="00925355"/>
    <w:rsid w:val="00926758"/>
    <w:rsid w:val="009278EF"/>
    <w:rsid w:val="009305F9"/>
    <w:rsid w:val="00936925"/>
    <w:rsid w:val="00936D1F"/>
    <w:rsid w:val="009400C8"/>
    <w:rsid w:val="0094125B"/>
    <w:rsid w:val="009415C6"/>
    <w:rsid w:val="009448F1"/>
    <w:rsid w:val="00946E6A"/>
    <w:rsid w:val="00947148"/>
    <w:rsid w:val="00953009"/>
    <w:rsid w:val="00955C78"/>
    <w:rsid w:val="009570E7"/>
    <w:rsid w:val="00960BE8"/>
    <w:rsid w:val="009616EB"/>
    <w:rsid w:val="00965390"/>
    <w:rsid w:val="00972BF6"/>
    <w:rsid w:val="00973901"/>
    <w:rsid w:val="00974A12"/>
    <w:rsid w:val="00975ABD"/>
    <w:rsid w:val="0097733A"/>
    <w:rsid w:val="00980D21"/>
    <w:rsid w:val="0098176E"/>
    <w:rsid w:val="009825DA"/>
    <w:rsid w:val="00983267"/>
    <w:rsid w:val="00984994"/>
    <w:rsid w:val="0098588A"/>
    <w:rsid w:val="00994439"/>
    <w:rsid w:val="00994D95"/>
    <w:rsid w:val="0099653C"/>
    <w:rsid w:val="009A3A3F"/>
    <w:rsid w:val="009A408E"/>
    <w:rsid w:val="009A52D7"/>
    <w:rsid w:val="009A575C"/>
    <w:rsid w:val="009B17D8"/>
    <w:rsid w:val="009B4CFA"/>
    <w:rsid w:val="009B4F4D"/>
    <w:rsid w:val="009B5687"/>
    <w:rsid w:val="009B6741"/>
    <w:rsid w:val="009B7257"/>
    <w:rsid w:val="009C002C"/>
    <w:rsid w:val="009C00CC"/>
    <w:rsid w:val="009C10E4"/>
    <w:rsid w:val="009C17C2"/>
    <w:rsid w:val="009C1D8D"/>
    <w:rsid w:val="009C2C30"/>
    <w:rsid w:val="009C3F43"/>
    <w:rsid w:val="009C460C"/>
    <w:rsid w:val="009D0C46"/>
    <w:rsid w:val="009D3B3C"/>
    <w:rsid w:val="009D430C"/>
    <w:rsid w:val="009D6FB1"/>
    <w:rsid w:val="009E2AD3"/>
    <w:rsid w:val="009E31AA"/>
    <w:rsid w:val="009E5BF0"/>
    <w:rsid w:val="009E61F4"/>
    <w:rsid w:val="009E742B"/>
    <w:rsid w:val="009F016D"/>
    <w:rsid w:val="009F04B9"/>
    <w:rsid w:val="009F19AA"/>
    <w:rsid w:val="009F3FFC"/>
    <w:rsid w:val="009F5036"/>
    <w:rsid w:val="009F5A47"/>
    <w:rsid w:val="009F650D"/>
    <w:rsid w:val="00A038F4"/>
    <w:rsid w:val="00A05834"/>
    <w:rsid w:val="00A07E17"/>
    <w:rsid w:val="00A1101A"/>
    <w:rsid w:val="00A11EAA"/>
    <w:rsid w:val="00A13367"/>
    <w:rsid w:val="00A13955"/>
    <w:rsid w:val="00A141AE"/>
    <w:rsid w:val="00A20EF2"/>
    <w:rsid w:val="00A220DA"/>
    <w:rsid w:val="00A24624"/>
    <w:rsid w:val="00A256BF"/>
    <w:rsid w:val="00A25860"/>
    <w:rsid w:val="00A27D86"/>
    <w:rsid w:val="00A348CF"/>
    <w:rsid w:val="00A34EC5"/>
    <w:rsid w:val="00A40ADE"/>
    <w:rsid w:val="00A41FB3"/>
    <w:rsid w:val="00A44904"/>
    <w:rsid w:val="00A44A84"/>
    <w:rsid w:val="00A45A18"/>
    <w:rsid w:val="00A46258"/>
    <w:rsid w:val="00A507FA"/>
    <w:rsid w:val="00A50BCA"/>
    <w:rsid w:val="00A513AE"/>
    <w:rsid w:val="00A52E43"/>
    <w:rsid w:val="00A52ED7"/>
    <w:rsid w:val="00A5368D"/>
    <w:rsid w:val="00A5495B"/>
    <w:rsid w:val="00A55766"/>
    <w:rsid w:val="00A559EE"/>
    <w:rsid w:val="00A5685F"/>
    <w:rsid w:val="00A5702A"/>
    <w:rsid w:val="00A6196A"/>
    <w:rsid w:val="00A661C7"/>
    <w:rsid w:val="00A6778B"/>
    <w:rsid w:val="00A72836"/>
    <w:rsid w:val="00A728C7"/>
    <w:rsid w:val="00A73FA2"/>
    <w:rsid w:val="00A74F29"/>
    <w:rsid w:val="00A77293"/>
    <w:rsid w:val="00A83C57"/>
    <w:rsid w:val="00A83E06"/>
    <w:rsid w:val="00A87634"/>
    <w:rsid w:val="00A87C04"/>
    <w:rsid w:val="00A9150C"/>
    <w:rsid w:val="00A92CDB"/>
    <w:rsid w:val="00A947D7"/>
    <w:rsid w:val="00A96AB0"/>
    <w:rsid w:val="00AA5241"/>
    <w:rsid w:val="00AA5E4F"/>
    <w:rsid w:val="00AA6BF4"/>
    <w:rsid w:val="00AA7918"/>
    <w:rsid w:val="00AA7D01"/>
    <w:rsid w:val="00AB465F"/>
    <w:rsid w:val="00AB5748"/>
    <w:rsid w:val="00AB674E"/>
    <w:rsid w:val="00AC06CF"/>
    <w:rsid w:val="00AC1553"/>
    <w:rsid w:val="00AC1AF3"/>
    <w:rsid w:val="00AC23C3"/>
    <w:rsid w:val="00AC41D2"/>
    <w:rsid w:val="00AC433E"/>
    <w:rsid w:val="00AC4A6E"/>
    <w:rsid w:val="00AC6BF5"/>
    <w:rsid w:val="00AC7786"/>
    <w:rsid w:val="00AD2C21"/>
    <w:rsid w:val="00AD4BE7"/>
    <w:rsid w:val="00AD5030"/>
    <w:rsid w:val="00AD6414"/>
    <w:rsid w:val="00AD799F"/>
    <w:rsid w:val="00AD7C69"/>
    <w:rsid w:val="00AE0E81"/>
    <w:rsid w:val="00AE63FB"/>
    <w:rsid w:val="00AE76A8"/>
    <w:rsid w:val="00AF0D9A"/>
    <w:rsid w:val="00AF2183"/>
    <w:rsid w:val="00AF22DB"/>
    <w:rsid w:val="00AF29A9"/>
    <w:rsid w:val="00AF2AF2"/>
    <w:rsid w:val="00AF3C41"/>
    <w:rsid w:val="00AF472E"/>
    <w:rsid w:val="00AF4E26"/>
    <w:rsid w:val="00AF5A67"/>
    <w:rsid w:val="00AF6017"/>
    <w:rsid w:val="00AF6657"/>
    <w:rsid w:val="00AF7912"/>
    <w:rsid w:val="00AF7A0D"/>
    <w:rsid w:val="00B011D2"/>
    <w:rsid w:val="00B037E2"/>
    <w:rsid w:val="00B05FBB"/>
    <w:rsid w:val="00B07A2C"/>
    <w:rsid w:val="00B07FF3"/>
    <w:rsid w:val="00B10954"/>
    <w:rsid w:val="00B10E63"/>
    <w:rsid w:val="00B11602"/>
    <w:rsid w:val="00B12127"/>
    <w:rsid w:val="00B13A36"/>
    <w:rsid w:val="00B14DC4"/>
    <w:rsid w:val="00B16236"/>
    <w:rsid w:val="00B2032B"/>
    <w:rsid w:val="00B208B1"/>
    <w:rsid w:val="00B20BC9"/>
    <w:rsid w:val="00B20E64"/>
    <w:rsid w:val="00B20E8D"/>
    <w:rsid w:val="00B22D00"/>
    <w:rsid w:val="00B26D48"/>
    <w:rsid w:val="00B31B52"/>
    <w:rsid w:val="00B31B89"/>
    <w:rsid w:val="00B32257"/>
    <w:rsid w:val="00B33835"/>
    <w:rsid w:val="00B338D8"/>
    <w:rsid w:val="00B344BC"/>
    <w:rsid w:val="00B34ABB"/>
    <w:rsid w:val="00B36C0B"/>
    <w:rsid w:val="00B37A8E"/>
    <w:rsid w:val="00B40DC8"/>
    <w:rsid w:val="00B41F01"/>
    <w:rsid w:val="00B43625"/>
    <w:rsid w:val="00B43E9F"/>
    <w:rsid w:val="00B46BFB"/>
    <w:rsid w:val="00B5280F"/>
    <w:rsid w:val="00B52DCE"/>
    <w:rsid w:val="00B560D6"/>
    <w:rsid w:val="00B603C5"/>
    <w:rsid w:val="00B60E67"/>
    <w:rsid w:val="00B64D28"/>
    <w:rsid w:val="00B64D7E"/>
    <w:rsid w:val="00B66629"/>
    <w:rsid w:val="00B70944"/>
    <w:rsid w:val="00B72DE3"/>
    <w:rsid w:val="00B72F77"/>
    <w:rsid w:val="00B73156"/>
    <w:rsid w:val="00B738BA"/>
    <w:rsid w:val="00B7417A"/>
    <w:rsid w:val="00B741FF"/>
    <w:rsid w:val="00B76786"/>
    <w:rsid w:val="00B768C5"/>
    <w:rsid w:val="00B80F4A"/>
    <w:rsid w:val="00B812C2"/>
    <w:rsid w:val="00B82BF7"/>
    <w:rsid w:val="00B85D39"/>
    <w:rsid w:val="00B86F75"/>
    <w:rsid w:val="00B870D5"/>
    <w:rsid w:val="00B87914"/>
    <w:rsid w:val="00B90967"/>
    <w:rsid w:val="00B9096D"/>
    <w:rsid w:val="00B925BC"/>
    <w:rsid w:val="00B92FED"/>
    <w:rsid w:val="00B93C0A"/>
    <w:rsid w:val="00B96068"/>
    <w:rsid w:val="00BA4B05"/>
    <w:rsid w:val="00BB40E8"/>
    <w:rsid w:val="00BB4DB7"/>
    <w:rsid w:val="00BB59C2"/>
    <w:rsid w:val="00BB64C9"/>
    <w:rsid w:val="00BB7578"/>
    <w:rsid w:val="00BC0E36"/>
    <w:rsid w:val="00BC18A9"/>
    <w:rsid w:val="00BC430F"/>
    <w:rsid w:val="00BC4C1B"/>
    <w:rsid w:val="00BD12E2"/>
    <w:rsid w:val="00BD1B1A"/>
    <w:rsid w:val="00BD4A60"/>
    <w:rsid w:val="00BE0FDF"/>
    <w:rsid w:val="00BE1C6F"/>
    <w:rsid w:val="00BE44C0"/>
    <w:rsid w:val="00BE52A9"/>
    <w:rsid w:val="00BE6B28"/>
    <w:rsid w:val="00BE6CC7"/>
    <w:rsid w:val="00BF0280"/>
    <w:rsid w:val="00BF1797"/>
    <w:rsid w:val="00BF1E9C"/>
    <w:rsid w:val="00BF2908"/>
    <w:rsid w:val="00BF363B"/>
    <w:rsid w:val="00BF5502"/>
    <w:rsid w:val="00BF6221"/>
    <w:rsid w:val="00BF6AF5"/>
    <w:rsid w:val="00BF7D3D"/>
    <w:rsid w:val="00C00458"/>
    <w:rsid w:val="00C00B61"/>
    <w:rsid w:val="00C01AE6"/>
    <w:rsid w:val="00C02F72"/>
    <w:rsid w:val="00C037F2"/>
    <w:rsid w:val="00C04013"/>
    <w:rsid w:val="00C05A92"/>
    <w:rsid w:val="00C11A36"/>
    <w:rsid w:val="00C12F9D"/>
    <w:rsid w:val="00C132D9"/>
    <w:rsid w:val="00C14555"/>
    <w:rsid w:val="00C20F31"/>
    <w:rsid w:val="00C21115"/>
    <w:rsid w:val="00C244BB"/>
    <w:rsid w:val="00C2608A"/>
    <w:rsid w:val="00C304EE"/>
    <w:rsid w:val="00C33D1A"/>
    <w:rsid w:val="00C3541D"/>
    <w:rsid w:val="00C36A61"/>
    <w:rsid w:val="00C3746F"/>
    <w:rsid w:val="00C404F3"/>
    <w:rsid w:val="00C4102D"/>
    <w:rsid w:val="00C41D9E"/>
    <w:rsid w:val="00C43C79"/>
    <w:rsid w:val="00C44355"/>
    <w:rsid w:val="00C444EF"/>
    <w:rsid w:val="00C44569"/>
    <w:rsid w:val="00C455CF"/>
    <w:rsid w:val="00C5080C"/>
    <w:rsid w:val="00C50E43"/>
    <w:rsid w:val="00C5168F"/>
    <w:rsid w:val="00C519D7"/>
    <w:rsid w:val="00C524F7"/>
    <w:rsid w:val="00C52B74"/>
    <w:rsid w:val="00C53884"/>
    <w:rsid w:val="00C54518"/>
    <w:rsid w:val="00C546B0"/>
    <w:rsid w:val="00C551B2"/>
    <w:rsid w:val="00C557FB"/>
    <w:rsid w:val="00C607F6"/>
    <w:rsid w:val="00C60917"/>
    <w:rsid w:val="00C62D91"/>
    <w:rsid w:val="00C65D33"/>
    <w:rsid w:val="00C66590"/>
    <w:rsid w:val="00C67A9E"/>
    <w:rsid w:val="00C756DA"/>
    <w:rsid w:val="00C81866"/>
    <w:rsid w:val="00C81AC0"/>
    <w:rsid w:val="00C82A79"/>
    <w:rsid w:val="00C82F85"/>
    <w:rsid w:val="00C858C9"/>
    <w:rsid w:val="00C873CC"/>
    <w:rsid w:val="00C90B8D"/>
    <w:rsid w:val="00C91254"/>
    <w:rsid w:val="00C9170B"/>
    <w:rsid w:val="00C947A5"/>
    <w:rsid w:val="00C962FE"/>
    <w:rsid w:val="00C97622"/>
    <w:rsid w:val="00C977CE"/>
    <w:rsid w:val="00CA151C"/>
    <w:rsid w:val="00CA2F22"/>
    <w:rsid w:val="00CA35E1"/>
    <w:rsid w:val="00CA3D1A"/>
    <w:rsid w:val="00CA3D71"/>
    <w:rsid w:val="00CA478F"/>
    <w:rsid w:val="00CA4CA4"/>
    <w:rsid w:val="00CB00C9"/>
    <w:rsid w:val="00CB0CCD"/>
    <w:rsid w:val="00CB0FD2"/>
    <w:rsid w:val="00CB177A"/>
    <w:rsid w:val="00CB1C70"/>
    <w:rsid w:val="00CB2E02"/>
    <w:rsid w:val="00CB595F"/>
    <w:rsid w:val="00CB7E53"/>
    <w:rsid w:val="00CC169E"/>
    <w:rsid w:val="00CC26B6"/>
    <w:rsid w:val="00CC4B86"/>
    <w:rsid w:val="00CC5416"/>
    <w:rsid w:val="00CC64D1"/>
    <w:rsid w:val="00CC7F48"/>
    <w:rsid w:val="00CD0105"/>
    <w:rsid w:val="00CD3317"/>
    <w:rsid w:val="00CD3530"/>
    <w:rsid w:val="00CD3D53"/>
    <w:rsid w:val="00CD4DD3"/>
    <w:rsid w:val="00CD68B2"/>
    <w:rsid w:val="00CE14C3"/>
    <w:rsid w:val="00CE1812"/>
    <w:rsid w:val="00CE2B36"/>
    <w:rsid w:val="00CE3736"/>
    <w:rsid w:val="00CE3DB3"/>
    <w:rsid w:val="00CE4C66"/>
    <w:rsid w:val="00CE4DCF"/>
    <w:rsid w:val="00CE5F73"/>
    <w:rsid w:val="00CE68DC"/>
    <w:rsid w:val="00CE74CB"/>
    <w:rsid w:val="00CE76F1"/>
    <w:rsid w:val="00CE7DF0"/>
    <w:rsid w:val="00CF200D"/>
    <w:rsid w:val="00CF368F"/>
    <w:rsid w:val="00CF3D2C"/>
    <w:rsid w:val="00CF424E"/>
    <w:rsid w:val="00CF5028"/>
    <w:rsid w:val="00CF5B59"/>
    <w:rsid w:val="00CF5DFC"/>
    <w:rsid w:val="00D01130"/>
    <w:rsid w:val="00D031C7"/>
    <w:rsid w:val="00D04865"/>
    <w:rsid w:val="00D048A7"/>
    <w:rsid w:val="00D04FD5"/>
    <w:rsid w:val="00D06339"/>
    <w:rsid w:val="00D0671C"/>
    <w:rsid w:val="00D12D13"/>
    <w:rsid w:val="00D17141"/>
    <w:rsid w:val="00D179CD"/>
    <w:rsid w:val="00D17EC1"/>
    <w:rsid w:val="00D20F44"/>
    <w:rsid w:val="00D22083"/>
    <w:rsid w:val="00D22BDB"/>
    <w:rsid w:val="00D25214"/>
    <w:rsid w:val="00D27C6B"/>
    <w:rsid w:val="00D31211"/>
    <w:rsid w:val="00D31A5D"/>
    <w:rsid w:val="00D31DE1"/>
    <w:rsid w:val="00D3455F"/>
    <w:rsid w:val="00D37F31"/>
    <w:rsid w:val="00D40707"/>
    <w:rsid w:val="00D40A97"/>
    <w:rsid w:val="00D42172"/>
    <w:rsid w:val="00D44C4D"/>
    <w:rsid w:val="00D4508B"/>
    <w:rsid w:val="00D503A6"/>
    <w:rsid w:val="00D527CE"/>
    <w:rsid w:val="00D53792"/>
    <w:rsid w:val="00D53D18"/>
    <w:rsid w:val="00D54F30"/>
    <w:rsid w:val="00D566F1"/>
    <w:rsid w:val="00D57C5E"/>
    <w:rsid w:val="00D6375A"/>
    <w:rsid w:val="00D64908"/>
    <w:rsid w:val="00D66E6A"/>
    <w:rsid w:val="00D671CE"/>
    <w:rsid w:val="00D706C8"/>
    <w:rsid w:val="00D71D78"/>
    <w:rsid w:val="00D73A18"/>
    <w:rsid w:val="00D74142"/>
    <w:rsid w:val="00D74757"/>
    <w:rsid w:val="00D75053"/>
    <w:rsid w:val="00D75B10"/>
    <w:rsid w:val="00D76D8C"/>
    <w:rsid w:val="00D778F7"/>
    <w:rsid w:val="00D8310B"/>
    <w:rsid w:val="00D84137"/>
    <w:rsid w:val="00D84308"/>
    <w:rsid w:val="00D84566"/>
    <w:rsid w:val="00D84ECF"/>
    <w:rsid w:val="00D93A77"/>
    <w:rsid w:val="00D95A00"/>
    <w:rsid w:val="00DA0C48"/>
    <w:rsid w:val="00DA11E0"/>
    <w:rsid w:val="00DA12F6"/>
    <w:rsid w:val="00DA63B2"/>
    <w:rsid w:val="00DB1667"/>
    <w:rsid w:val="00DB2A92"/>
    <w:rsid w:val="00DB6D7E"/>
    <w:rsid w:val="00DC4408"/>
    <w:rsid w:val="00DC6251"/>
    <w:rsid w:val="00DC6334"/>
    <w:rsid w:val="00DC75AB"/>
    <w:rsid w:val="00DC7657"/>
    <w:rsid w:val="00DD0B80"/>
    <w:rsid w:val="00DD29FC"/>
    <w:rsid w:val="00DD332D"/>
    <w:rsid w:val="00DD6C30"/>
    <w:rsid w:val="00DE16DF"/>
    <w:rsid w:val="00DE3D01"/>
    <w:rsid w:val="00DE3E32"/>
    <w:rsid w:val="00DE3EBC"/>
    <w:rsid w:val="00DF0107"/>
    <w:rsid w:val="00DF0653"/>
    <w:rsid w:val="00DF0C95"/>
    <w:rsid w:val="00DF1322"/>
    <w:rsid w:val="00DF1754"/>
    <w:rsid w:val="00DF2078"/>
    <w:rsid w:val="00DF58BB"/>
    <w:rsid w:val="00DF683B"/>
    <w:rsid w:val="00E0020D"/>
    <w:rsid w:val="00E00BB6"/>
    <w:rsid w:val="00E0339C"/>
    <w:rsid w:val="00E038E3"/>
    <w:rsid w:val="00E03E71"/>
    <w:rsid w:val="00E056B8"/>
    <w:rsid w:val="00E1074A"/>
    <w:rsid w:val="00E11D43"/>
    <w:rsid w:val="00E141C0"/>
    <w:rsid w:val="00E200C7"/>
    <w:rsid w:val="00E20E84"/>
    <w:rsid w:val="00E2236C"/>
    <w:rsid w:val="00E24779"/>
    <w:rsid w:val="00E26FE9"/>
    <w:rsid w:val="00E3030D"/>
    <w:rsid w:val="00E3152F"/>
    <w:rsid w:val="00E33B02"/>
    <w:rsid w:val="00E33F15"/>
    <w:rsid w:val="00E3589A"/>
    <w:rsid w:val="00E37DFF"/>
    <w:rsid w:val="00E40F2D"/>
    <w:rsid w:val="00E42D2F"/>
    <w:rsid w:val="00E433BB"/>
    <w:rsid w:val="00E4385D"/>
    <w:rsid w:val="00E440BF"/>
    <w:rsid w:val="00E443EE"/>
    <w:rsid w:val="00E4682D"/>
    <w:rsid w:val="00E47087"/>
    <w:rsid w:val="00E50453"/>
    <w:rsid w:val="00E51C6C"/>
    <w:rsid w:val="00E51C9B"/>
    <w:rsid w:val="00E544A3"/>
    <w:rsid w:val="00E54FC7"/>
    <w:rsid w:val="00E57FDE"/>
    <w:rsid w:val="00E60D89"/>
    <w:rsid w:val="00E64B40"/>
    <w:rsid w:val="00E6799A"/>
    <w:rsid w:val="00E707D3"/>
    <w:rsid w:val="00E71551"/>
    <w:rsid w:val="00E7168B"/>
    <w:rsid w:val="00E724DB"/>
    <w:rsid w:val="00E75F3C"/>
    <w:rsid w:val="00E764D9"/>
    <w:rsid w:val="00E7696E"/>
    <w:rsid w:val="00E809DC"/>
    <w:rsid w:val="00E80A17"/>
    <w:rsid w:val="00E811D4"/>
    <w:rsid w:val="00E818CF"/>
    <w:rsid w:val="00E8286A"/>
    <w:rsid w:val="00E837A5"/>
    <w:rsid w:val="00E84319"/>
    <w:rsid w:val="00E853E6"/>
    <w:rsid w:val="00E858C3"/>
    <w:rsid w:val="00E85F69"/>
    <w:rsid w:val="00E86918"/>
    <w:rsid w:val="00E90385"/>
    <w:rsid w:val="00E93A29"/>
    <w:rsid w:val="00E94C76"/>
    <w:rsid w:val="00E96D9C"/>
    <w:rsid w:val="00EA0381"/>
    <w:rsid w:val="00EA192D"/>
    <w:rsid w:val="00EA5A48"/>
    <w:rsid w:val="00EB2519"/>
    <w:rsid w:val="00EB2DE0"/>
    <w:rsid w:val="00EB414F"/>
    <w:rsid w:val="00EC0E60"/>
    <w:rsid w:val="00EC1312"/>
    <w:rsid w:val="00EC19FC"/>
    <w:rsid w:val="00EC1AED"/>
    <w:rsid w:val="00EC4586"/>
    <w:rsid w:val="00EC4A16"/>
    <w:rsid w:val="00EC5EDF"/>
    <w:rsid w:val="00EC66C4"/>
    <w:rsid w:val="00EC6D50"/>
    <w:rsid w:val="00EC7323"/>
    <w:rsid w:val="00EC7C31"/>
    <w:rsid w:val="00ED33B4"/>
    <w:rsid w:val="00ED6280"/>
    <w:rsid w:val="00EE13F7"/>
    <w:rsid w:val="00EE3224"/>
    <w:rsid w:val="00EE35DF"/>
    <w:rsid w:val="00EE73A6"/>
    <w:rsid w:val="00EF12EE"/>
    <w:rsid w:val="00EF2636"/>
    <w:rsid w:val="00EF28A9"/>
    <w:rsid w:val="00EF4D84"/>
    <w:rsid w:val="00EF58B4"/>
    <w:rsid w:val="00EF6580"/>
    <w:rsid w:val="00F0060B"/>
    <w:rsid w:val="00F00A04"/>
    <w:rsid w:val="00F043BF"/>
    <w:rsid w:val="00F073A7"/>
    <w:rsid w:val="00F12468"/>
    <w:rsid w:val="00F14DA2"/>
    <w:rsid w:val="00F209FF"/>
    <w:rsid w:val="00F20A0F"/>
    <w:rsid w:val="00F24193"/>
    <w:rsid w:val="00F24D93"/>
    <w:rsid w:val="00F266CE"/>
    <w:rsid w:val="00F2786D"/>
    <w:rsid w:val="00F278A3"/>
    <w:rsid w:val="00F30556"/>
    <w:rsid w:val="00F30DFD"/>
    <w:rsid w:val="00F32DD0"/>
    <w:rsid w:val="00F357C3"/>
    <w:rsid w:val="00F4270B"/>
    <w:rsid w:val="00F42F47"/>
    <w:rsid w:val="00F4445E"/>
    <w:rsid w:val="00F44FFA"/>
    <w:rsid w:val="00F466FB"/>
    <w:rsid w:val="00F52B0C"/>
    <w:rsid w:val="00F5419D"/>
    <w:rsid w:val="00F559AC"/>
    <w:rsid w:val="00F55E38"/>
    <w:rsid w:val="00F56623"/>
    <w:rsid w:val="00F61235"/>
    <w:rsid w:val="00F62618"/>
    <w:rsid w:val="00F62C0E"/>
    <w:rsid w:val="00F62CC1"/>
    <w:rsid w:val="00F63937"/>
    <w:rsid w:val="00F674F5"/>
    <w:rsid w:val="00F67510"/>
    <w:rsid w:val="00F72FF0"/>
    <w:rsid w:val="00F74E98"/>
    <w:rsid w:val="00F75AAC"/>
    <w:rsid w:val="00F765D7"/>
    <w:rsid w:val="00F778B7"/>
    <w:rsid w:val="00F80F6C"/>
    <w:rsid w:val="00F81FE1"/>
    <w:rsid w:val="00F8744C"/>
    <w:rsid w:val="00F92F9D"/>
    <w:rsid w:val="00F93131"/>
    <w:rsid w:val="00F93AF0"/>
    <w:rsid w:val="00F947F9"/>
    <w:rsid w:val="00FA2C63"/>
    <w:rsid w:val="00FA4822"/>
    <w:rsid w:val="00FA5692"/>
    <w:rsid w:val="00FA583A"/>
    <w:rsid w:val="00FA5EFE"/>
    <w:rsid w:val="00FA6931"/>
    <w:rsid w:val="00FB0C47"/>
    <w:rsid w:val="00FB14F3"/>
    <w:rsid w:val="00FB433E"/>
    <w:rsid w:val="00FB509F"/>
    <w:rsid w:val="00FB76DC"/>
    <w:rsid w:val="00FC0442"/>
    <w:rsid w:val="00FC0E11"/>
    <w:rsid w:val="00FC0E19"/>
    <w:rsid w:val="00FC1DA8"/>
    <w:rsid w:val="00FC2148"/>
    <w:rsid w:val="00FC2B4D"/>
    <w:rsid w:val="00FC2BAB"/>
    <w:rsid w:val="00FC2D8C"/>
    <w:rsid w:val="00FC3590"/>
    <w:rsid w:val="00FD0567"/>
    <w:rsid w:val="00FD12B0"/>
    <w:rsid w:val="00FD1575"/>
    <w:rsid w:val="00FD2437"/>
    <w:rsid w:val="00FD7070"/>
    <w:rsid w:val="00FE0268"/>
    <w:rsid w:val="00FE0DC3"/>
    <w:rsid w:val="00FE18CF"/>
    <w:rsid w:val="00FE374A"/>
    <w:rsid w:val="00FE38AC"/>
    <w:rsid w:val="00FE70AD"/>
    <w:rsid w:val="00FE77A2"/>
    <w:rsid w:val="00FF0415"/>
    <w:rsid w:val="00FF14A2"/>
    <w:rsid w:val="00FF1BAB"/>
    <w:rsid w:val="00FF39E8"/>
    <w:rsid w:val="00FF5342"/>
    <w:rsid w:val="00FF7B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485B7A-4610-476A-B51D-4CBBCD6E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E6D"/>
    <w:rPr>
      <w:sz w:val="24"/>
      <w:szCs w:val="24"/>
      <w:lang w:val="es-ES" w:eastAsia="es-ES"/>
    </w:rPr>
  </w:style>
  <w:style w:type="paragraph" w:styleId="Ttulo2">
    <w:name w:val="heading 2"/>
    <w:basedOn w:val="Normal"/>
    <w:next w:val="Normal"/>
    <w:link w:val="Ttulo2Car"/>
    <w:semiHidden/>
    <w:unhideWhenUsed/>
    <w:qFormat/>
    <w:rsid w:val="006A2A98"/>
    <w:pPr>
      <w:keepNext/>
      <w:jc w:val="center"/>
      <w:outlineLvl w:val="1"/>
    </w:pPr>
    <w:rPr>
      <w:szCs w:val="20"/>
    </w:rPr>
  </w:style>
  <w:style w:type="paragraph" w:styleId="Ttulo4">
    <w:name w:val="heading 4"/>
    <w:basedOn w:val="Normal"/>
    <w:next w:val="Normal"/>
    <w:link w:val="Ttulo4Car"/>
    <w:semiHidden/>
    <w:unhideWhenUsed/>
    <w:qFormat/>
    <w:rsid w:val="006A2A98"/>
    <w:pPr>
      <w:keepNext/>
      <w:outlineLvl w:val="3"/>
    </w:pPr>
    <w:rPr>
      <w:szCs w:val="20"/>
    </w:rPr>
  </w:style>
  <w:style w:type="paragraph" w:styleId="Ttulo5">
    <w:name w:val="heading 5"/>
    <w:basedOn w:val="Normal"/>
    <w:next w:val="Normal"/>
    <w:link w:val="Ttulo5Car"/>
    <w:semiHidden/>
    <w:unhideWhenUsed/>
    <w:qFormat/>
    <w:rsid w:val="006A2A98"/>
    <w:pPr>
      <w:keepNext/>
      <w:jc w:val="center"/>
      <w:outlineLvl w:val="4"/>
    </w:pPr>
    <w:rPr>
      <w:b/>
      <w:szCs w:val="20"/>
      <w:lang w:val="es-AR"/>
    </w:rPr>
  </w:style>
  <w:style w:type="paragraph" w:styleId="Ttulo6">
    <w:name w:val="heading 6"/>
    <w:basedOn w:val="Normal"/>
    <w:next w:val="Normal"/>
    <w:link w:val="Ttulo6Car"/>
    <w:semiHidden/>
    <w:unhideWhenUsed/>
    <w:qFormat/>
    <w:rsid w:val="006A2A98"/>
    <w:pPr>
      <w:keepNext/>
      <w:outlineLvl w:val="5"/>
    </w:pPr>
    <w:rPr>
      <w:b/>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60E6D"/>
    <w:pPr>
      <w:tabs>
        <w:tab w:val="center" w:pos="4419"/>
        <w:tab w:val="right" w:pos="8838"/>
      </w:tabs>
      <w:overflowPunct w:val="0"/>
      <w:autoSpaceDE w:val="0"/>
      <w:autoSpaceDN w:val="0"/>
      <w:adjustRightInd w:val="0"/>
      <w:textAlignment w:val="baseline"/>
    </w:pPr>
  </w:style>
  <w:style w:type="character" w:customStyle="1" w:styleId="EncabezadoCar">
    <w:name w:val="Encabezado Car"/>
    <w:basedOn w:val="Fuentedeprrafopredeter"/>
    <w:link w:val="Encabezado"/>
    <w:semiHidden/>
    <w:locked/>
    <w:rsid w:val="00760E6D"/>
    <w:rPr>
      <w:sz w:val="24"/>
      <w:szCs w:val="24"/>
      <w:lang w:val="es-ES" w:eastAsia="es-ES" w:bidi="ar-SA"/>
    </w:rPr>
  </w:style>
  <w:style w:type="paragraph" w:styleId="Piedepgina">
    <w:name w:val="footer"/>
    <w:basedOn w:val="Normal"/>
    <w:link w:val="PiedepginaCar"/>
    <w:rsid w:val="00760E6D"/>
    <w:pPr>
      <w:tabs>
        <w:tab w:val="center" w:pos="4419"/>
        <w:tab w:val="right" w:pos="8838"/>
      </w:tabs>
    </w:pPr>
  </w:style>
  <w:style w:type="character" w:customStyle="1" w:styleId="PiedepginaCar">
    <w:name w:val="Pie de página Car"/>
    <w:basedOn w:val="Fuentedeprrafopredeter"/>
    <w:link w:val="Piedepgina"/>
    <w:semiHidden/>
    <w:locked/>
    <w:rsid w:val="00760E6D"/>
    <w:rPr>
      <w:sz w:val="24"/>
      <w:szCs w:val="24"/>
      <w:lang w:val="es-ES" w:eastAsia="es-ES" w:bidi="ar-SA"/>
    </w:rPr>
  </w:style>
  <w:style w:type="paragraph" w:customStyle="1" w:styleId="Considerando">
    <w:name w:val="Considerando"/>
    <w:basedOn w:val="Normal"/>
    <w:rsid w:val="00760E6D"/>
    <w:pPr>
      <w:widowControl w:val="0"/>
      <w:spacing w:line="480" w:lineRule="auto"/>
      <w:ind w:firstLine="1418"/>
      <w:jc w:val="both"/>
    </w:pPr>
    <w:rPr>
      <w:szCs w:val="20"/>
      <w:lang w:val="es-ES_tradnl"/>
    </w:rPr>
  </w:style>
  <w:style w:type="character" w:styleId="Nmerodepgina">
    <w:name w:val="page number"/>
    <w:basedOn w:val="Fuentedeprrafopredeter"/>
    <w:rsid w:val="00760E6D"/>
    <w:rPr>
      <w:rFonts w:cs="Times New Roman"/>
    </w:rPr>
  </w:style>
  <w:style w:type="paragraph" w:customStyle="1" w:styleId="xl63">
    <w:name w:val="xl63"/>
    <w:basedOn w:val="Normal"/>
    <w:rsid w:val="000721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AR" w:eastAsia="es-AR"/>
    </w:rPr>
  </w:style>
  <w:style w:type="paragraph" w:customStyle="1" w:styleId="xl64">
    <w:name w:val="xl64"/>
    <w:basedOn w:val="Normal"/>
    <w:rsid w:val="0007210F"/>
    <w:pPr>
      <w:spacing w:before="100" w:beforeAutospacing="1" w:after="100" w:afterAutospacing="1"/>
      <w:jc w:val="center"/>
    </w:pPr>
    <w:rPr>
      <w:rFonts w:ascii="Arial" w:hAnsi="Arial" w:cs="Arial"/>
      <w:lang w:val="es-AR" w:eastAsia="es-AR"/>
    </w:rPr>
  </w:style>
  <w:style w:type="paragraph" w:customStyle="1" w:styleId="xl65">
    <w:name w:val="xl65"/>
    <w:basedOn w:val="Normal"/>
    <w:rsid w:val="000721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AR" w:eastAsia="es-AR"/>
    </w:rPr>
  </w:style>
  <w:style w:type="paragraph" w:customStyle="1" w:styleId="xl66">
    <w:name w:val="xl66"/>
    <w:basedOn w:val="Normal"/>
    <w:rsid w:val="0007210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AR" w:eastAsia="es-AR"/>
    </w:rPr>
  </w:style>
  <w:style w:type="paragraph" w:customStyle="1" w:styleId="xl67">
    <w:name w:val="xl67"/>
    <w:basedOn w:val="Normal"/>
    <w:rsid w:val="0007210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AR" w:eastAsia="es-AR"/>
    </w:rPr>
  </w:style>
  <w:style w:type="paragraph" w:customStyle="1" w:styleId="xl68">
    <w:name w:val="xl68"/>
    <w:basedOn w:val="Normal"/>
    <w:rsid w:val="0007210F"/>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s-AR" w:eastAsia="es-AR"/>
    </w:rPr>
  </w:style>
  <w:style w:type="paragraph" w:customStyle="1" w:styleId="xl69">
    <w:name w:val="xl69"/>
    <w:basedOn w:val="Normal"/>
    <w:rsid w:val="0007210F"/>
    <w:pPr>
      <w:pBdr>
        <w:bottom w:val="single" w:sz="4" w:space="0" w:color="auto"/>
        <w:right w:val="single" w:sz="4" w:space="0" w:color="auto"/>
      </w:pBdr>
      <w:spacing w:before="100" w:beforeAutospacing="1" w:after="100" w:afterAutospacing="1"/>
      <w:jc w:val="center"/>
    </w:pPr>
    <w:rPr>
      <w:rFonts w:ascii="Arial" w:hAnsi="Arial" w:cs="Arial"/>
      <w:lang w:val="es-AR" w:eastAsia="es-AR"/>
    </w:rPr>
  </w:style>
  <w:style w:type="paragraph" w:customStyle="1" w:styleId="xl70">
    <w:name w:val="xl70"/>
    <w:basedOn w:val="Normal"/>
    <w:rsid w:val="0007210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AR" w:eastAsia="es-AR"/>
    </w:rPr>
  </w:style>
  <w:style w:type="paragraph" w:customStyle="1" w:styleId="xl71">
    <w:name w:val="xl71"/>
    <w:basedOn w:val="Normal"/>
    <w:rsid w:val="00072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AR" w:eastAsia="es-AR"/>
    </w:rPr>
  </w:style>
  <w:style w:type="table" w:styleId="Tablaconcuadrcula">
    <w:name w:val="Table Grid"/>
    <w:basedOn w:val="Tablanormal"/>
    <w:uiPriority w:val="59"/>
    <w:rsid w:val="00611C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olumnas2">
    <w:name w:val="Table Columns 2"/>
    <w:basedOn w:val="Tablanormal"/>
    <w:rsid w:val="00611C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1">
    <w:name w:val="Table Columns 1"/>
    <w:basedOn w:val="Tablanormal"/>
    <w:rsid w:val="00611C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611C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11C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2">
    <w:name w:val="Table Classic 2"/>
    <w:basedOn w:val="Tablanormal"/>
    <w:rsid w:val="00611C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inespaciado">
    <w:name w:val="No Spacing"/>
    <w:uiPriority w:val="1"/>
    <w:qFormat/>
    <w:rsid w:val="00B925BC"/>
    <w:rPr>
      <w:rFonts w:ascii="Calibri" w:eastAsia="Calibri" w:hAnsi="Calibri" w:cs="Calibri"/>
      <w:color w:val="000000"/>
      <w:sz w:val="22"/>
      <w:szCs w:val="22"/>
    </w:rPr>
  </w:style>
  <w:style w:type="paragraph" w:customStyle="1" w:styleId="Normal1">
    <w:name w:val="Normal1"/>
    <w:rsid w:val="00B011D2"/>
    <w:pPr>
      <w:spacing w:after="200" w:line="276" w:lineRule="auto"/>
    </w:pPr>
    <w:rPr>
      <w:rFonts w:ascii="Calibri" w:eastAsia="Calibri" w:hAnsi="Calibri" w:cs="Calibri"/>
      <w:color w:val="000000"/>
      <w:sz w:val="22"/>
      <w:szCs w:val="22"/>
    </w:rPr>
  </w:style>
  <w:style w:type="paragraph" w:styleId="Textodeglobo">
    <w:name w:val="Balloon Text"/>
    <w:basedOn w:val="Normal"/>
    <w:link w:val="TextodegloboCar"/>
    <w:semiHidden/>
    <w:unhideWhenUsed/>
    <w:rsid w:val="00125BE6"/>
    <w:rPr>
      <w:rFonts w:ascii="Segoe UI" w:hAnsi="Segoe UI" w:cs="Segoe UI"/>
      <w:sz w:val="18"/>
      <w:szCs w:val="18"/>
    </w:rPr>
  </w:style>
  <w:style w:type="character" w:customStyle="1" w:styleId="TextodegloboCar">
    <w:name w:val="Texto de globo Car"/>
    <w:basedOn w:val="Fuentedeprrafopredeter"/>
    <w:link w:val="Textodeglobo"/>
    <w:semiHidden/>
    <w:rsid w:val="00125BE6"/>
    <w:rPr>
      <w:rFonts w:ascii="Segoe UI" w:hAnsi="Segoe UI" w:cs="Segoe UI"/>
      <w:sz w:val="18"/>
      <w:szCs w:val="18"/>
      <w:lang w:val="es-ES" w:eastAsia="es-ES"/>
    </w:rPr>
  </w:style>
  <w:style w:type="character" w:styleId="Hipervnculo">
    <w:name w:val="Hyperlink"/>
    <w:uiPriority w:val="99"/>
    <w:unhideWhenUsed/>
    <w:rsid w:val="00D566F1"/>
    <w:rPr>
      <w:color w:val="0000FF"/>
      <w:u w:val="single"/>
    </w:rPr>
  </w:style>
  <w:style w:type="paragraph" w:styleId="Sangra2detindependiente">
    <w:name w:val="Body Text Indent 2"/>
    <w:basedOn w:val="Normal"/>
    <w:link w:val="Sangra2detindependienteCar"/>
    <w:semiHidden/>
    <w:rsid w:val="000B095A"/>
    <w:pPr>
      <w:spacing w:line="360" w:lineRule="auto"/>
      <w:ind w:firstLine="1134"/>
      <w:jc w:val="both"/>
    </w:pPr>
    <w:rPr>
      <w:szCs w:val="20"/>
      <w:lang w:val="es-ES_tradnl"/>
    </w:rPr>
  </w:style>
  <w:style w:type="character" w:customStyle="1" w:styleId="Sangra2detindependienteCar">
    <w:name w:val="Sangría 2 de t. independiente Car"/>
    <w:basedOn w:val="Fuentedeprrafopredeter"/>
    <w:link w:val="Sangra2detindependiente"/>
    <w:semiHidden/>
    <w:rsid w:val="000B095A"/>
    <w:rPr>
      <w:sz w:val="24"/>
      <w:lang w:val="es-ES_tradnl" w:eastAsia="es-ES"/>
    </w:rPr>
  </w:style>
  <w:style w:type="paragraph" w:styleId="Sangradetextonormal">
    <w:name w:val="Body Text Indent"/>
    <w:basedOn w:val="Normal"/>
    <w:link w:val="SangradetextonormalCar"/>
    <w:semiHidden/>
    <w:unhideWhenUsed/>
    <w:rsid w:val="006A2A98"/>
    <w:pPr>
      <w:spacing w:after="120"/>
      <w:ind w:left="283"/>
    </w:pPr>
  </w:style>
  <w:style w:type="character" w:customStyle="1" w:styleId="SangradetextonormalCar">
    <w:name w:val="Sangría de texto normal Car"/>
    <w:basedOn w:val="Fuentedeprrafopredeter"/>
    <w:link w:val="Sangradetextonormal"/>
    <w:semiHidden/>
    <w:rsid w:val="006A2A98"/>
    <w:rPr>
      <w:sz w:val="24"/>
      <w:szCs w:val="24"/>
      <w:lang w:val="es-ES" w:eastAsia="es-ES"/>
    </w:rPr>
  </w:style>
  <w:style w:type="character" w:customStyle="1" w:styleId="Ttulo2Car">
    <w:name w:val="Título 2 Car"/>
    <w:basedOn w:val="Fuentedeprrafopredeter"/>
    <w:link w:val="Ttulo2"/>
    <w:semiHidden/>
    <w:rsid w:val="006A2A98"/>
    <w:rPr>
      <w:sz w:val="24"/>
      <w:lang w:val="es-ES" w:eastAsia="es-ES"/>
    </w:rPr>
  </w:style>
  <w:style w:type="character" w:customStyle="1" w:styleId="Ttulo4Car">
    <w:name w:val="Título 4 Car"/>
    <w:basedOn w:val="Fuentedeprrafopredeter"/>
    <w:link w:val="Ttulo4"/>
    <w:semiHidden/>
    <w:rsid w:val="006A2A98"/>
    <w:rPr>
      <w:sz w:val="24"/>
      <w:lang w:val="es-ES" w:eastAsia="es-ES"/>
    </w:rPr>
  </w:style>
  <w:style w:type="character" w:customStyle="1" w:styleId="Ttulo5Car">
    <w:name w:val="Título 5 Car"/>
    <w:basedOn w:val="Fuentedeprrafopredeter"/>
    <w:link w:val="Ttulo5"/>
    <w:semiHidden/>
    <w:rsid w:val="006A2A98"/>
    <w:rPr>
      <w:b/>
      <w:sz w:val="24"/>
      <w:lang w:eastAsia="es-ES"/>
    </w:rPr>
  </w:style>
  <w:style w:type="character" w:customStyle="1" w:styleId="Ttulo6Car">
    <w:name w:val="Título 6 Car"/>
    <w:basedOn w:val="Fuentedeprrafopredeter"/>
    <w:link w:val="Ttulo6"/>
    <w:semiHidden/>
    <w:rsid w:val="006A2A98"/>
    <w:rPr>
      <w:b/>
      <w:sz w:val="24"/>
      <w:u w:val="single"/>
      <w:lang w:val="es-ES" w:eastAsia="es-ES"/>
    </w:rPr>
  </w:style>
  <w:style w:type="paragraph" w:styleId="Prrafodelista">
    <w:name w:val="List Paragraph"/>
    <w:basedOn w:val="Normal"/>
    <w:uiPriority w:val="34"/>
    <w:qFormat/>
    <w:rsid w:val="006A2A98"/>
    <w:pPr>
      <w:ind w:left="720"/>
    </w:pPr>
    <w:rPr>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6840">
      <w:bodyDiv w:val="1"/>
      <w:marLeft w:val="0"/>
      <w:marRight w:val="0"/>
      <w:marTop w:val="0"/>
      <w:marBottom w:val="0"/>
      <w:divBdr>
        <w:top w:val="none" w:sz="0" w:space="0" w:color="auto"/>
        <w:left w:val="none" w:sz="0" w:space="0" w:color="auto"/>
        <w:bottom w:val="none" w:sz="0" w:space="0" w:color="auto"/>
        <w:right w:val="none" w:sz="0" w:space="0" w:color="auto"/>
      </w:divBdr>
    </w:div>
    <w:div w:id="791440167">
      <w:bodyDiv w:val="1"/>
      <w:marLeft w:val="0"/>
      <w:marRight w:val="0"/>
      <w:marTop w:val="0"/>
      <w:marBottom w:val="0"/>
      <w:divBdr>
        <w:top w:val="none" w:sz="0" w:space="0" w:color="auto"/>
        <w:left w:val="none" w:sz="0" w:space="0" w:color="auto"/>
        <w:bottom w:val="none" w:sz="0" w:space="0" w:color="auto"/>
        <w:right w:val="none" w:sz="0" w:space="0" w:color="auto"/>
      </w:divBdr>
    </w:div>
    <w:div w:id="933391896">
      <w:bodyDiv w:val="1"/>
      <w:marLeft w:val="0"/>
      <w:marRight w:val="0"/>
      <w:marTop w:val="0"/>
      <w:marBottom w:val="0"/>
      <w:divBdr>
        <w:top w:val="none" w:sz="0" w:space="0" w:color="auto"/>
        <w:left w:val="none" w:sz="0" w:space="0" w:color="auto"/>
        <w:bottom w:val="none" w:sz="0" w:space="0" w:color="auto"/>
        <w:right w:val="none" w:sz="0" w:space="0" w:color="auto"/>
      </w:divBdr>
    </w:div>
    <w:div w:id="1076972015">
      <w:bodyDiv w:val="1"/>
      <w:marLeft w:val="0"/>
      <w:marRight w:val="0"/>
      <w:marTop w:val="0"/>
      <w:marBottom w:val="0"/>
      <w:divBdr>
        <w:top w:val="none" w:sz="0" w:space="0" w:color="auto"/>
        <w:left w:val="none" w:sz="0" w:space="0" w:color="auto"/>
        <w:bottom w:val="none" w:sz="0" w:space="0" w:color="auto"/>
        <w:right w:val="none" w:sz="0" w:space="0" w:color="auto"/>
      </w:divBdr>
    </w:div>
    <w:div w:id="1655721814">
      <w:bodyDiv w:val="1"/>
      <w:marLeft w:val="0"/>
      <w:marRight w:val="0"/>
      <w:marTop w:val="0"/>
      <w:marBottom w:val="0"/>
      <w:divBdr>
        <w:top w:val="none" w:sz="0" w:space="0" w:color="auto"/>
        <w:left w:val="none" w:sz="0" w:space="0" w:color="auto"/>
        <w:bottom w:val="none" w:sz="0" w:space="0" w:color="auto"/>
        <w:right w:val="none" w:sz="0" w:space="0" w:color="auto"/>
      </w:divBdr>
    </w:div>
    <w:div w:id="20157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E81B-F512-4EAA-906A-DD78DD91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636</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BUENOS AIRES,</vt:lpstr>
    </vt:vector>
  </TitlesOfParts>
  <Company>Ministerio de Defensa</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dc:title>
  <dc:creator>inesle</dc:creator>
  <cp:lastModifiedBy>FRANCO</cp:lastModifiedBy>
  <cp:revision>354</cp:revision>
  <cp:lastPrinted>2019-12-18T19:06:00Z</cp:lastPrinted>
  <dcterms:created xsi:type="dcterms:W3CDTF">2017-10-18T21:26:00Z</dcterms:created>
  <dcterms:modified xsi:type="dcterms:W3CDTF">2020-02-13T19:11:00Z</dcterms:modified>
</cp:coreProperties>
</file>